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公司类型：有限责任公司。</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第三条 </w:t>
      </w:r>
      <w:r>
        <w:rPr>
          <w:rFonts w:ascii="宋体" w:hAnsi="宋体" w:eastAsia="宋体" w:cs="Times New Roman"/>
          <w:spacing w:val="-2"/>
          <w:kern w:val="0"/>
          <w:sz w:val="32"/>
        </w:rPr>
        <w:t>本章程为本公司行为准则，对公司、股东、董事、高级管理人员具有约束力。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第四条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公司</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left="624"/>
        <w:rPr>
          <w:rFonts w:ascii="宋体" w:hAnsi="宋体" w:eastAsia="宋体" w:cs="Times New Roman"/>
          <w:spacing w:val="-2"/>
          <w:kern w:val="0"/>
          <w:sz w:val="32"/>
        </w:rPr>
      </w:pPr>
      <w:r>
        <w:rPr>
          <w:rFonts w:hint="eastAsia" w:cs="Times New Roman" w:asciiTheme="minorEastAsia" w:hAnsiTheme="minorEastAsia"/>
          <w:b/>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FF0000"/>
          <w:spacing w:val="-2"/>
          <w:kern w:val="0"/>
          <w:sz w:val="32"/>
          <w:u w:val="single"/>
        </w:rPr>
        <w:t xml:space="preserve">         </w:t>
      </w:r>
      <w:bookmarkStart w:id="0" w:name="_GoBack"/>
      <w:bookmarkEnd w:id="0"/>
      <w:r>
        <w:rPr>
          <w:rFonts w:hint="eastAsia" w:ascii="宋体" w:hAnsi="宋体" w:eastAsia="宋体" w:cs="宋体"/>
          <w:color w:val="FF0000"/>
          <w:kern w:val="0"/>
          <w:sz w:val="32"/>
          <w:szCs w:val="32"/>
          <w:lang w:bidi="ar"/>
        </w:rPr>
        <w:t xml:space="preserve">公司， </w:t>
      </w:r>
    </w:p>
    <w:p>
      <w:pPr>
        <w:widowControl/>
        <w:ind w:firstLine="640" w:firstLineChars="200"/>
        <w:jc w:val="left"/>
        <w:rPr>
          <w:color w:val="FF0000"/>
        </w:rPr>
      </w:pPr>
      <w:r>
        <w:rPr>
          <w:rFonts w:hint="eastAsia" w:ascii="宋体" w:hAnsi="宋体" w:eastAsia="宋体" w:cs="宋体"/>
          <w:color w:val="FF0000"/>
          <w:kern w:val="0"/>
          <w:sz w:val="32"/>
          <w:szCs w:val="32"/>
          <w:lang w:bidi="ar"/>
        </w:rPr>
        <w:t xml:space="preserve">证件名称：营业执照，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或：</w:t>
      </w:r>
    </w:p>
    <w:p>
      <w:pPr>
        <w:widowControl/>
        <w:ind w:firstLine="640" w:firstLineChars="200"/>
        <w:jc w:val="left"/>
        <w:rPr>
          <w:color w:val="FF0000"/>
        </w:rPr>
      </w:pPr>
      <w:r>
        <w:rPr>
          <w:rFonts w:hint="eastAsia" w:ascii="宋体" w:hAnsi="宋体" w:eastAsia="宋体" w:cs="宋体"/>
          <w:color w:val="FF0000"/>
          <w:kern w:val="0"/>
          <w:sz w:val="32"/>
          <w:szCs w:val="32"/>
          <w:lang w:bidi="ar"/>
        </w:rPr>
        <w:t>公司股东姓名：</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cs="Times New Roman" w:asciiTheme="minorEastAsia" w:hAnsiTheme="minorEastAsia"/>
          <w:b/>
          <w:kern w:val="0"/>
          <w:sz w:val="32"/>
        </w:rPr>
        <w:t xml:space="preserve"> 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第十六条</w:t>
      </w:r>
      <w:r>
        <w:rPr>
          <w:rFonts w:ascii="宋体" w:hAnsi="宋体" w:eastAsia="宋体" w:cs="Times New Roman"/>
          <w:b/>
          <w:bCs/>
          <w:spacing w:val="-2"/>
          <w:kern w:val="0"/>
          <w:sz w:val="32"/>
        </w:rPr>
        <w:t xml:space="preserve">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违反前款规定的，股东应当返还抽逃的出资；给公司造成损失的，负有责任的董事、高级管理人员应当与股东承担连带赔偿责任。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ind w:firstLine="642" w:firstLineChars="200"/>
        <w:jc w:val="center"/>
        <w:rPr>
          <w:rFonts w:ascii="宋体" w:hAnsi="宋体" w:eastAsia="宋体" w:cs="Times New Roman"/>
          <w:spacing w:val="-2"/>
          <w:kern w:val="0"/>
          <w:sz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ascii="宋体" w:hAnsi="宋体" w:eastAsia="宋体" w:cs="Times New Roman"/>
          <w:spacing w:val="-2"/>
          <w:kern w:val="0"/>
          <w:sz w:val="32"/>
        </w:rPr>
        <w:t xml:space="preserve"> 股东可以转让其全部或者部分股权。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2" w:firstLineChars="200"/>
        <w:rPr>
          <w:rFonts w:hint="eastAsia" w:ascii="宋体" w:hAnsi="宋体" w:eastAsia="宋体" w:cs="Times New Roman"/>
          <w:spacing w:val="-2"/>
          <w:kern w:val="0"/>
          <w:sz w:val="32"/>
          <w:lang w:eastAsia="zh-CN"/>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ascii="宋体" w:hAnsi="宋体" w:eastAsia="宋体" w:cs="Times New Roman"/>
          <w:spacing w:val="-2"/>
          <w:kern w:val="0"/>
          <w:sz w:val="32"/>
        </w:rPr>
        <w:t xml:space="preserve"> 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color w:val="FF0000"/>
          <w:spacing w:val="-2"/>
          <w:kern w:val="0"/>
          <w:sz w:val="32"/>
          <w:u w:val="single"/>
        </w:rPr>
        <w:t>/经理</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和更换董事，决定有关董事的报酬事项；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股东任命</w:t>
      </w:r>
      <w:r>
        <w:rPr>
          <w:rFonts w:ascii="宋体" w:hAnsi="宋体" w:eastAsia="宋体" w:cs="Times New Roman"/>
          <w:spacing w:val="-2"/>
          <w:kern w:val="0"/>
          <w:sz w:val="32"/>
        </w:rPr>
        <w:t>产生。</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ascii="宋体" w:hAnsi="宋体" w:eastAsia="宋体" w:cs="Times New Roman"/>
          <w:spacing w:val="-2"/>
          <w:kern w:val="0"/>
          <w:sz w:val="32"/>
        </w:rPr>
        <w:t xml:space="preserve"> 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十</w:t>
      </w:r>
      <w:r>
        <w:rPr>
          <w:rFonts w:ascii="宋体" w:hAnsi="宋体" w:eastAsia="宋体" w:cs="Times New Roman"/>
          <w:spacing w:val="-2"/>
          <w:kern w:val="0"/>
          <w:sz w:val="32"/>
        </w:rPr>
        <w:t>）公司章程规定或者股东授予的其他职权。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设经理</w:t>
      </w:r>
      <w:r>
        <w:rPr>
          <w:rFonts w:ascii="宋体" w:hAnsi="宋体" w:eastAsia="宋体" w:cs="Times New Roman"/>
          <w:spacing w:val="-2"/>
          <w:kern w:val="0"/>
          <w:sz w:val="32"/>
        </w:rPr>
        <w:t>，由</w:t>
      </w:r>
      <w:r>
        <w:rPr>
          <w:rFonts w:ascii="宋体" w:hAnsi="宋体" w:eastAsia="宋体" w:cs="Times New Roman"/>
          <w:color w:val="FF0000"/>
          <w:spacing w:val="-2"/>
          <w:kern w:val="0"/>
          <w:sz w:val="32"/>
        </w:rPr>
        <w:t>董事聘任或解聘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经理对董事负责，根据董事的授权行使职权。</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设监事</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三十七</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有下列情形之一的，不得担任公司的董事、高级管理人员：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董事、高级管理人员在任职期间出现本条第一款所列情形的，公司应当解除其职务。</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三十八</w:t>
      </w:r>
      <w:r>
        <w:rPr>
          <w:rFonts w:cs="Times New Roman" w:asciiTheme="minorEastAsia" w:hAnsiTheme="minorEastAsia"/>
          <w:b/>
          <w:kern w:val="0"/>
          <w:sz w:val="32"/>
        </w:rPr>
        <w:t xml:space="preserve">条 </w:t>
      </w:r>
      <w:r>
        <w:rPr>
          <w:rFonts w:ascii="宋体" w:hAnsi="宋体" w:eastAsia="宋体" w:cs="Times New Roman"/>
          <w:spacing w:val="-2"/>
          <w:kern w:val="0"/>
          <w:sz w:val="32"/>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董事、高级管理人员不得有下列行为：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第四十条 </w:t>
      </w:r>
      <w:r>
        <w:rPr>
          <w:rFonts w:ascii="宋体" w:hAnsi="宋体" w:eastAsia="宋体" w:cs="Times New Roman"/>
          <w:spacing w:val="-2"/>
          <w:kern w:val="0"/>
          <w:sz w:val="32"/>
        </w:rPr>
        <w:t>董事、高级管理人员，直接或者间接与本公司订立合同或者进行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cs="Times New Roman" w:asciiTheme="minorEastAsia" w:hAnsiTheme="minorEastAsia"/>
          <w:b/>
          <w:kern w:val="0"/>
          <w:sz w:val="32"/>
        </w:rPr>
        <w:t>第四十一条</w:t>
      </w:r>
      <w:r>
        <w:rPr>
          <w:rFonts w:hint="eastAsia" w:ascii="Microsoft JhengHei" w:hAnsi="Microsoft JhengHei" w:eastAsia="Microsoft JhengHei" w:cs="Times New Roman"/>
          <w:b/>
          <w:kern w:val="0"/>
          <w:sz w:val="32"/>
        </w:rPr>
        <w:t xml:space="preserve"> </w:t>
      </w:r>
      <w:r>
        <w:rPr>
          <w:rFonts w:hint="eastAsia" w:ascii="宋体" w:hAnsi="宋体" w:eastAsia="宋体" w:cs="Times New Roman"/>
          <w:spacing w:val="-2"/>
          <w:kern w:val="0"/>
          <w:sz w:val="32"/>
        </w:rPr>
        <w:t>董事、高级管理人员，不得利用职务便利为自己或者他人谋取属于公司的商业机会。但是，有下列情形之一的除外：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第四十二条 </w:t>
      </w:r>
      <w:r>
        <w:rPr>
          <w:rFonts w:hint="eastAsia" w:ascii="宋体" w:hAnsi="宋体" w:eastAsia="宋体" w:cs="Times New Roman"/>
          <w:spacing w:val="-2"/>
          <w:kern w:val="0"/>
          <w:sz w:val="32"/>
        </w:rPr>
        <w:t>董事、高级管理人员未向董事或者股东报告，并经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决定通过，不得自营或者为他人经营与其任职公司同类的业务。</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第四十三条</w:t>
      </w:r>
      <w:r>
        <w:rPr>
          <w:rFonts w:hint="eastAsia" w:ascii="Microsoft JhengHei" w:hAnsi="Microsoft JhengHei" w:cs="Times New Roman"/>
          <w:b/>
          <w:kern w:val="0"/>
          <w:sz w:val="32"/>
        </w:rPr>
        <w:t xml:space="preserve"> </w:t>
      </w:r>
      <w:r>
        <w:rPr>
          <w:rFonts w:ascii="宋体" w:hAnsi="宋体" w:eastAsia="宋体" w:cs="Times New Roman"/>
          <w:spacing w:val="-2"/>
          <w:kern w:val="0"/>
          <w:sz w:val="32"/>
        </w:rPr>
        <w:t>董事、高级管理人员违反《公司法》第一百八十一条至第一百八十四条规定所得的收入应当归公司所有。</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四十四</w:t>
      </w:r>
      <w:r>
        <w:rPr>
          <w:rFonts w:cs="Times New Roman" w:asciiTheme="minorEastAsia" w:hAnsiTheme="minorEastAsia"/>
          <w:b/>
          <w:kern w:val="0"/>
          <w:sz w:val="32"/>
        </w:rPr>
        <w:t>条</w:t>
      </w:r>
      <w:r>
        <w:rPr>
          <w:rFonts w:ascii="宋体" w:hAnsi="宋体" w:eastAsia="宋体" w:cs="Times New Roman"/>
          <w:spacing w:val="-2"/>
          <w:kern w:val="0"/>
          <w:sz w:val="32"/>
        </w:rPr>
        <w:t xml:space="preserve"> 董事、高级管理人员执行职务违反法律、行政法规或者公司章程的规定，给公司造成损失的，应当承担赔偿责任。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四十五</w:t>
      </w:r>
      <w:r>
        <w:rPr>
          <w:rFonts w:cs="Times New Roman" w:asciiTheme="minorEastAsia" w:hAnsiTheme="minorEastAsia"/>
          <w:b/>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四十六</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第四十七条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第四十八条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第四十九条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ascii="宋体" w:hAnsi="宋体" w:eastAsia="宋体" w:cs="Times New Roman"/>
          <w:spacing w:val="-2"/>
          <w:kern w:val="0"/>
          <w:sz w:val="32"/>
        </w:rPr>
        <w:t>决定。</w:t>
      </w:r>
    </w:p>
    <w:p>
      <w:pPr>
        <w:ind w:firstLine="642" w:firstLineChars="200"/>
        <w:rPr>
          <w:rFonts w:ascii="宋体" w:hAnsi="宋体" w:eastAsia="宋体" w:cs="Times New Roman"/>
          <w:spacing w:val="-2"/>
          <w:kern w:val="0"/>
          <w:sz w:val="32"/>
        </w:rPr>
      </w:pPr>
      <w:r>
        <w:rPr>
          <w:rFonts w:hint="eastAsia" w:cs="Times New Roman" w:asciiTheme="minorEastAsia" w:hAnsiTheme="minorEastAsia"/>
          <w:b/>
          <w:kern w:val="0"/>
          <w:sz w:val="32"/>
        </w:rPr>
        <w:t>第五十条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五十一</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五十二</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五十三</w:t>
      </w:r>
      <w:r>
        <w:rPr>
          <w:rFonts w:cs="Times New Roman" w:asciiTheme="minorEastAsia" w:hAnsiTheme="minorEastAsia"/>
          <w:b/>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w:t>
      </w:r>
      <w:r>
        <w:rPr>
          <w:rFonts w:hint="eastAsia" w:ascii="宋体" w:hAnsi="宋体" w:eastAsia="宋体" w:cs="Times New Roman"/>
          <w:spacing w:val="-2"/>
          <w:kern w:val="0"/>
          <w:sz w:val="32"/>
        </w:rPr>
        <w:t>、高级管理人员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2"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条</w:t>
      </w:r>
      <w:r>
        <w:rPr>
          <w:rFonts w:ascii="宋体" w:hAnsi="宋体" w:eastAsia="宋体" w:cs="Times New Roman"/>
          <w:spacing w:val="-2"/>
          <w:kern w:val="0"/>
          <w:sz w:val="32"/>
        </w:rPr>
        <w:t xml:space="preserve"> 本章程于</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股东签名、盖章：</w:t>
      </w:r>
    </w:p>
    <w:p>
      <w:pPr>
        <w:rPr>
          <w:rFonts w:ascii="宋体" w:hAnsi="宋体" w:eastAsia="宋体" w:cs="Times New Roman"/>
          <w:color w:val="FF0000"/>
          <w:kern w:val="0"/>
          <w:sz w:val="32"/>
        </w:rPr>
      </w:pPr>
    </w:p>
    <w:p>
      <w:pPr>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p>
    <w:p>
      <w:pPr>
        <w:rPr>
          <w:rFonts w:ascii="宋体" w:hAnsi="宋体" w:eastAsia="宋体" w:cs="Times New Roman"/>
          <w:color w:val="FF0000"/>
          <w:kern w:val="0"/>
          <w:sz w:val="32"/>
        </w:rPr>
      </w:pPr>
    </w:p>
    <w:p>
      <w:pPr>
        <w:ind w:firstLine="4480" w:firstLineChars="1400"/>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251935"/>
    <w:rsid w:val="00550595"/>
    <w:rsid w:val="00551BD0"/>
    <w:rsid w:val="005F7B33"/>
    <w:rsid w:val="006E6E28"/>
    <w:rsid w:val="0BB66081"/>
    <w:rsid w:val="0EBA6009"/>
    <w:rsid w:val="0EE4504F"/>
    <w:rsid w:val="13C82EBE"/>
    <w:rsid w:val="2E210DA6"/>
    <w:rsid w:val="2FC5EE07"/>
    <w:rsid w:val="303324F7"/>
    <w:rsid w:val="30412871"/>
    <w:rsid w:val="39493312"/>
    <w:rsid w:val="3F083BC8"/>
    <w:rsid w:val="45750D0A"/>
    <w:rsid w:val="49F64348"/>
    <w:rsid w:val="51906DE2"/>
    <w:rsid w:val="56D56C11"/>
    <w:rsid w:val="5BD8782F"/>
    <w:rsid w:val="61263042"/>
    <w:rsid w:val="628B2A89"/>
    <w:rsid w:val="6CA37D42"/>
    <w:rsid w:val="6CB0032D"/>
    <w:rsid w:val="78130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1103</Words>
  <Characters>6293</Characters>
  <Lines>52</Lines>
  <Paragraphs>14</Paragraphs>
  <TotalTime>2</TotalTime>
  <ScaleCrop>false</ScaleCrop>
  <LinksUpToDate>false</LinksUpToDate>
  <CharactersWithSpaces>7382</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2024-07-14T17:10:52Z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C4354E2F9A9B462E85DC44D0411B14F1_11</vt:lpwstr>
  </property>
</Properties>
</file>