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15814">
      <w:pPr>
        <w:autoSpaceDE w:val="0"/>
        <w:autoSpaceDN w:val="0"/>
        <w:adjustRightInd w:val="0"/>
        <w:spacing w:line="560" w:lineRule="exact"/>
        <w:ind w:firstLine="723" w:firstLineChars="200"/>
        <w:rPr>
          <w:rFonts w:hint="eastAsia" w:ascii="仿宋_GB2312" w:hAnsi="MS Sans Serif" w:eastAsia="仿宋_GB2312"/>
          <w:b/>
          <w:sz w:val="36"/>
          <w:u w:val="single"/>
        </w:rPr>
      </w:pPr>
    </w:p>
    <w:p w14:paraId="78D4CB92">
      <w:pPr>
        <w:autoSpaceDE w:val="0"/>
        <w:autoSpaceDN w:val="0"/>
        <w:adjustRightInd w:val="0"/>
        <w:spacing w:line="560" w:lineRule="exact"/>
        <w:ind w:firstLine="723" w:firstLineChars="200"/>
        <w:rPr>
          <w:rFonts w:hint="eastAsia" w:ascii="方正小标宋简体" w:hAnsi="MS Sans Serif" w:eastAsia="仿宋_GB2312"/>
          <w:b/>
          <w:spacing w:val="20"/>
          <w:sz w:val="48"/>
        </w:rPr>
      </w:pPr>
      <w:r>
        <w:rPr>
          <w:rFonts w:hint="eastAsia" w:ascii="仿宋_GB2312" w:hAnsi="MS Sans Serif" w:eastAsia="仿宋_GB2312"/>
          <w:b/>
          <w:sz w:val="36"/>
          <w:u w:val="single"/>
        </w:rPr>
        <w:t xml:space="preserve">                  </w:t>
      </w:r>
      <w:bookmarkStart w:id="1" w:name="_GoBack"/>
      <w:r>
        <w:rPr>
          <w:rFonts w:hint="eastAsia" w:ascii="宋体" w:hAnsi="MS Sans Serif" w:eastAsia="仿宋_GB2312"/>
          <w:b/>
          <w:sz w:val="48"/>
        </w:rPr>
        <w:t>股份</w:t>
      </w:r>
      <w:r>
        <w:rPr>
          <w:rFonts w:hint="eastAsia" w:ascii="方正小标宋简体" w:hAnsi="MS Sans Serif" w:eastAsia="仿宋_GB2312"/>
          <w:b/>
          <w:spacing w:val="20"/>
          <w:sz w:val="48"/>
        </w:rPr>
        <w:t>有限公司章程</w:t>
      </w:r>
      <w:bookmarkEnd w:id="1"/>
      <w:r>
        <w:rPr>
          <w:rFonts w:ascii="方正小标宋简体" w:hAnsi="MS Sans Serif" w:eastAsia="仿宋_GB2312"/>
          <w:b/>
          <w:spacing w:val="20"/>
          <w:sz w:val="48"/>
        </w:rPr>
        <w:t xml:space="preserve"> </w:t>
      </w:r>
    </w:p>
    <w:p w14:paraId="52FCE3C9">
      <w:pPr>
        <w:autoSpaceDE w:val="0"/>
        <w:autoSpaceDN w:val="0"/>
        <w:adjustRightInd w:val="0"/>
        <w:jc w:val="center"/>
        <w:rPr>
          <w:rFonts w:hint="eastAsia" w:ascii="宋体" w:hAnsi="MS Sans Serif"/>
          <w:bCs/>
          <w:sz w:val="28"/>
        </w:rPr>
      </w:pPr>
    </w:p>
    <w:p w14:paraId="09A75C87">
      <w:pPr>
        <w:autoSpaceDE w:val="0"/>
        <w:autoSpaceDN w:val="0"/>
        <w:adjustRightInd w:val="0"/>
        <w:spacing w:line="480" w:lineRule="exact"/>
        <w:jc w:val="center"/>
        <w:rPr>
          <w:rFonts w:ascii="方正小标宋简体" w:hAnsi="MS Sans Serif" w:eastAsia="方正小标宋简体"/>
          <w:b/>
          <w:sz w:val="28"/>
        </w:rPr>
      </w:pPr>
      <w:r>
        <w:rPr>
          <w:rFonts w:hint="eastAsia" w:ascii="方正小标宋简体" w:hAnsi="MS Sans Serif" w:eastAsia="方正小标宋简体"/>
          <w:b/>
          <w:sz w:val="28"/>
        </w:rPr>
        <w:t>第一章  总    则</w:t>
      </w:r>
    </w:p>
    <w:p w14:paraId="5CCD8F84">
      <w:pPr>
        <w:autoSpaceDE w:val="0"/>
        <w:autoSpaceDN w:val="0"/>
        <w:adjustRightInd w:val="0"/>
        <w:spacing w:line="480" w:lineRule="exact"/>
        <w:ind w:firstLine="570"/>
        <w:rPr>
          <w:rFonts w:hint="eastAsia" w:ascii="宋体" w:hAnsi="宋体" w:eastAsia="仿宋_GB2312"/>
          <w:sz w:val="28"/>
        </w:rPr>
      </w:pPr>
      <w:r>
        <w:rPr>
          <w:rFonts w:hint="eastAsia" w:ascii="宋体" w:hAnsi="宋体" w:eastAsia="仿宋_GB2312"/>
          <w:sz w:val="28"/>
        </w:rPr>
        <w:t xml:space="preserve">第一条  </w:t>
      </w:r>
      <w:r>
        <w:rPr>
          <w:rFonts w:hint="eastAsia" w:ascii="宋体" w:hAnsi="宋体" w:eastAsia="仿宋_GB2312"/>
          <w:sz w:val="28"/>
          <w:highlight w:val="yellow"/>
        </w:rPr>
        <w:t>本章程依据《中华人民共和国公司法》</w:t>
      </w:r>
      <w:r>
        <w:rPr>
          <w:rFonts w:hint="eastAsia" w:ascii="宋体" w:hAnsi="宋体" w:eastAsia="仿宋_GB2312"/>
          <w:sz w:val="28"/>
        </w:rPr>
        <w:t>（以下简称《公司法》）及有关法律、行政法规、规章的规定制定。</w:t>
      </w:r>
    </w:p>
    <w:p w14:paraId="4418124D">
      <w:pPr>
        <w:autoSpaceDE w:val="0"/>
        <w:autoSpaceDN w:val="0"/>
        <w:adjustRightInd w:val="0"/>
        <w:spacing w:line="480" w:lineRule="exact"/>
        <w:ind w:firstLine="564"/>
        <w:rPr>
          <w:rFonts w:hint="eastAsia" w:ascii="宋体" w:hAnsi="宋体" w:eastAsia="仿宋_GB2312"/>
          <w:sz w:val="28"/>
        </w:rPr>
      </w:pPr>
      <w:r>
        <w:rPr>
          <w:rFonts w:hint="eastAsia" w:ascii="宋体" w:hAnsi="宋体" w:eastAsia="仿宋_GB2312"/>
          <w:sz w:val="28"/>
        </w:rPr>
        <w:t>第二条  本章程条款与法律、行政法规、规章不符的，以法律、行政法规、规章的规定为准。</w:t>
      </w:r>
    </w:p>
    <w:p w14:paraId="41385C7D">
      <w:pPr>
        <w:autoSpaceDE w:val="0"/>
        <w:autoSpaceDN w:val="0"/>
        <w:adjustRightInd w:val="0"/>
        <w:spacing w:line="480" w:lineRule="exact"/>
        <w:ind w:firstLine="564"/>
        <w:rPr>
          <w:rFonts w:hint="eastAsia" w:ascii="宋体" w:hAnsi="宋体" w:eastAsia="仿宋_GB2312"/>
          <w:sz w:val="28"/>
        </w:rPr>
      </w:pPr>
    </w:p>
    <w:p w14:paraId="4BA783C2">
      <w:pPr>
        <w:autoSpaceDE w:val="0"/>
        <w:autoSpaceDN w:val="0"/>
        <w:adjustRightInd w:val="0"/>
        <w:spacing w:line="480" w:lineRule="exact"/>
        <w:jc w:val="center"/>
        <w:rPr>
          <w:rFonts w:ascii="方正小标宋简体" w:hAnsi="宋体" w:eastAsia="仿宋_GB2312"/>
          <w:b/>
          <w:bCs/>
          <w:sz w:val="28"/>
        </w:rPr>
      </w:pPr>
      <w:r>
        <w:rPr>
          <w:rFonts w:hint="eastAsia" w:ascii="方正小标宋简体" w:hAnsi="宋体" w:eastAsia="仿宋_GB2312"/>
          <w:b/>
          <w:bCs/>
          <w:sz w:val="28"/>
        </w:rPr>
        <w:t>第二章</w:t>
      </w:r>
      <w:r>
        <w:rPr>
          <w:rFonts w:ascii="方正小标宋简体" w:hAnsi="宋体" w:eastAsia="仿宋_GB2312"/>
          <w:b/>
          <w:bCs/>
          <w:sz w:val="28"/>
        </w:rPr>
        <w:t xml:space="preserve"> </w:t>
      </w:r>
      <w:r>
        <w:rPr>
          <w:rFonts w:hint="eastAsia" w:ascii="方正小标宋简体" w:hAnsi="宋体" w:eastAsia="仿宋_GB2312"/>
          <w:b/>
          <w:bCs/>
          <w:sz w:val="28"/>
        </w:rPr>
        <w:t xml:space="preserve"> 公司名称和住所</w:t>
      </w:r>
    </w:p>
    <w:p w14:paraId="581FDA5F">
      <w:pPr>
        <w:autoSpaceDE w:val="0"/>
        <w:autoSpaceDN w:val="0"/>
        <w:adjustRightInd w:val="0"/>
        <w:spacing w:line="480" w:lineRule="exact"/>
        <w:rPr>
          <w:rFonts w:ascii="宋体" w:hAnsi="宋体" w:eastAsia="仿宋_GB2312"/>
          <w:sz w:val="28"/>
        </w:rPr>
      </w:pPr>
      <w:r>
        <w:rPr>
          <w:rFonts w:hint="eastAsia" w:ascii="宋体" w:hAnsi="宋体" w:eastAsia="仿宋_GB2312"/>
          <w:sz w:val="28"/>
        </w:rPr>
        <w:t xml:space="preserve">    第三条</w:t>
      </w:r>
      <w:r>
        <w:rPr>
          <w:rFonts w:ascii="宋体" w:hAnsi="宋体" w:eastAsia="仿宋_GB2312"/>
          <w:sz w:val="28"/>
        </w:rPr>
        <w:t xml:space="preserve"> </w:t>
      </w:r>
      <w:r>
        <w:rPr>
          <w:rFonts w:hint="eastAsia" w:ascii="宋体" w:hAnsi="宋体" w:eastAsia="仿宋_GB2312"/>
          <w:sz w:val="28"/>
        </w:rPr>
        <w:t xml:space="preserve"> 公司名称：</w:t>
      </w:r>
      <w:r>
        <w:rPr>
          <w:rFonts w:hint="eastAsia" w:ascii="宋体" w:hAnsi="宋体" w:eastAsia="仿宋_GB2312"/>
          <w:sz w:val="28"/>
          <w:u w:val="single"/>
        </w:rPr>
        <w:t xml:space="preserve">       　　 　　　             </w:t>
      </w:r>
      <w:r>
        <w:rPr>
          <w:rFonts w:hint="eastAsia" w:ascii="宋体" w:hAnsi="宋体" w:eastAsia="仿宋_GB2312"/>
          <w:sz w:val="28"/>
        </w:rPr>
        <w:t>股份有限公司。</w:t>
      </w:r>
    </w:p>
    <w:p w14:paraId="64DD8F2E">
      <w:pPr>
        <w:numPr>
          <w:ilvl w:val="0"/>
          <w:numId w:val="1"/>
        </w:numPr>
        <w:autoSpaceDE w:val="0"/>
        <w:autoSpaceDN w:val="0"/>
        <w:adjustRightInd w:val="0"/>
        <w:spacing w:line="480" w:lineRule="exact"/>
        <w:ind w:firstLine="560" w:firstLineChars="200"/>
        <w:rPr>
          <w:rFonts w:hint="eastAsia" w:ascii="宋体" w:hAnsi="宋体" w:eastAsia="仿宋_GB2312"/>
          <w:sz w:val="28"/>
        </w:rPr>
      </w:pPr>
      <w:r>
        <w:rPr>
          <w:rFonts w:hint="eastAsia" w:ascii="宋体" w:hAnsi="宋体" w:eastAsia="仿宋_GB2312"/>
          <w:sz w:val="28"/>
        </w:rPr>
        <w:t xml:space="preserve"> 公司住所：</w:t>
      </w:r>
      <w:bookmarkStart w:id="0" w:name="_Hlk85909936"/>
      <w:r>
        <w:rPr>
          <w:rFonts w:hint="eastAsia" w:ascii="宋体" w:hAnsi="宋体" w:eastAsia="仿宋_GB2312"/>
          <w:sz w:val="28"/>
          <w:u w:val="single"/>
        </w:rPr>
        <w:t xml:space="preserve">                   　　　 </w:t>
      </w:r>
      <w:bookmarkEnd w:id="0"/>
      <w:r>
        <w:rPr>
          <w:rFonts w:hint="eastAsia" w:ascii="宋体" w:hAnsi="宋体" w:eastAsia="仿宋_GB2312"/>
          <w:sz w:val="28"/>
        </w:rPr>
        <w:t>；邮政编码：</w:t>
      </w:r>
      <w:r>
        <w:rPr>
          <w:rFonts w:hint="eastAsia" w:ascii="宋体" w:hAnsi="宋体" w:eastAsia="仿宋_GB2312"/>
          <w:sz w:val="28"/>
          <w:u w:val="single"/>
        </w:rPr>
        <w:t>　　　　　　　</w:t>
      </w:r>
      <w:r>
        <w:rPr>
          <w:rFonts w:hint="eastAsia" w:ascii="宋体" w:hAnsi="宋体" w:eastAsia="仿宋_GB2312"/>
          <w:sz w:val="28"/>
        </w:rPr>
        <w:t>。</w:t>
      </w:r>
    </w:p>
    <w:p w14:paraId="1FFC76A8">
      <w:pPr>
        <w:autoSpaceDE w:val="0"/>
        <w:autoSpaceDN w:val="0"/>
        <w:adjustRightInd w:val="0"/>
        <w:spacing w:line="480" w:lineRule="exact"/>
        <w:ind w:firstLine="525"/>
        <w:rPr>
          <w:rFonts w:hint="eastAsia" w:ascii="宋体" w:hAnsi="宋体" w:eastAsia="仿宋_GB2312"/>
          <w:sz w:val="28"/>
          <w:u w:val="single"/>
        </w:rPr>
      </w:pPr>
    </w:p>
    <w:p w14:paraId="3B82032E">
      <w:pPr>
        <w:autoSpaceDE w:val="0"/>
        <w:autoSpaceDN w:val="0"/>
        <w:adjustRightInd w:val="0"/>
        <w:spacing w:line="480" w:lineRule="exact"/>
        <w:jc w:val="center"/>
        <w:rPr>
          <w:rFonts w:ascii="方正小标宋简体" w:hAnsi="宋体" w:eastAsia="仿宋_GB2312"/>
          <w:b/>
          <w:bCs/>
          <w:sz w:val="28"/>
        </w:rPr>
      </w:pPr>
      <w:r>
        <w:rPr>
          <w:rFonts w:hint="eastAsia" w:ascii="方正小标宋简体" w:hAnsi="宋体" w:eastAsia="仿宋_GB2312"/>
          <w:b/>
          <w:bCs/>
          <w:sz w:val="28"/>
        </w:rPr>
        <w:t>第三章</w:t>
      </w:r>
      <w:r>
        <w:rPr>
          <w:rFonts w:ascii="方正小标宋简体" w:hAnsi="宋体" w:eastAsia="仿宋_GB2312"/>
          <w:b/>
          <w:bCs/>
          <w:sz w:val="28"/>
        </w:rPr>
        <w:t xml:space="preserve"> </w:t>
      </w:r>
      <w:r>
        <w:rPr>
          <w:rFonts w:hint="eastAsia" w:ascii="方正小标宋简体" w:hAnsi="宋体" w:eastAsia="仿宋_GB2312"/>
          <w:b/>
          <w:bCs/>
          <w:sz w:val="28"/>
        </w:rPr>
        <w:t xml:space="preserve"> 公司经营范围</w:t>
      </w:r>
    </w:p>
    <w:p w14:paraId="346339AF">
      <w:pPr>
        <w:autoSpaceDE w:val="0"/>
        <w:autoSpaceDN w:val="0"/>
        <w:adjustRightInd w:val="0"/>
        <w:spacing w:line="480" w:lineRule="exact"/>
        <w:ind w:firstLine="525"/>
        <w:jc w:val="left"/>
        <w:rPr>
          <w:rFonts w:hint="eastAsia" w:ascii="仿宋_GB2312" w:hAnsi="宋体" w:eastAsia="仿宋_GB2312"/>
          <w:sz w:val="28"/>
          <w:u w:val="single"/>
        </w:rPr>
      </w:pPr>
      <w:r>
        <w:rPr>
          <w:rFonts w:hint="eastAsia" w:ascii="仿宋_GB2312" w:hAnsi="宋体" w:eastAsia="仿宋_GB2312"/>
          <w:sz w:val="28"/>
        </w:rPr>
        <w:t>第五条</w:t>
      </w:r>
      <w:r>
        <w:rPr>
          <w:rFonts w:ascii="仿宋_GB2312" w:hAnsi="宋体" w:eastAsia="仿宋_GB2312"/>
          <w:sz w:val="28"/>
        </w:rPr>
        <w:t xml:space="preserve"> </w:t>
      </w:r>
      <w:r>
        <w:rPr>
          <w:rFonts w:hint="eastAsia" w:ascii="仿宋_GB2312" w:hAnsi="宋体" w:eastAsia="仿宋_GB2312"/>
          <w:sz w:val="28"/>
        </w:rPr>
        <w:t xml:space="preserve"> 公司经营范围：</w:t>
      </w:r>
      <w:r>
        <w:rPr>
          <w:rFonts w:hint="eastAsia" w:ascii="仿宋_GB2312" w:hAnsi="宋体" w:eastAsia="仿宋_GB2312"/>
          <w:sz w:val="28"/>
          <w:u w:val="single"/>
        </w:rPr>
        <w:t xml:space="preserve"> </w:t>
      </w:r>
      <w:r>
        <w:rPr>
          <w:rFonts w:ascii="仿宋_GB2312" w:hAnsi="宋体" w:eastAsia="仿宋_GB2312"/>
          <w:sz w:val="28"/>
          <w:u w:val="single"/>
        </w:rPr>
        <w:t xml:space="preserve"> </w:t>
      </w:r>
      <w:r>
        <w:rPr>
          <w:rFonts w:hint="eastAsia" w:ascii="宋体" w:hAnsi="宋体" w:eastAsia="仿宋_GB2312"/>
          <w:sz w:val="28"/>
          <w:u w:val="single"/>
        </w:rPr>
        <w:t xml:space="preserve">　　　　　　　 </w:t>
      </w:r>
      <w:r>
        <w:rPr>
          <w:rFonts w:ascii="宋体" w:hAnsi="宋体" w:eastAsia="仿宋_GB2312"/>
          <w:sz w:val="28"/>
          <w:u w:val="single"/>
        </w:rPr>
        <w:t xml:space="preserve">                    </w:t>
      </w:r>
      <w:r>
        <w:rPr>
          <w:rFonts w:hint="eastAsia" w:ascii="宋体" w:hAnsi="宋体" w:eastAsia="仿宋_GB2312"/>
          <w:sz w:val="28"/>
          <w:u w:val="single"/>
        </w:rPr>
        <w:t xml:space="preserve">                   　　　</w:t>
      </w:r>
      <w:r>
        <w:rPr>
          <w:rFonts w:hint="eastAsia" w:ascii="仿宋_GB2312" w:hAnsi="宋体" w:eastAsia="仿宋_GB2312"/>
          <w:sz w:val="28"/>
          <w:u w:val="single"/>
        </w:rPr>
        <w:t>　　　　　　　　　　　　　　　　　　</w:t>
      </w:r>
    </w:p>
    <w:p w14:paraId="6D5420FF">
      <w:pPr>
        <w:autoSpaceDE w:val="0"/>
        <w:autoSpaceDN w:val="0"/>
        <w:adjustRightInd w:val="0"/>
        <w:spacing w:line="500" w:lineRule="exact"/>
        <w:ind w:firstLine="525"/>
        <w:jc w:val="center"/>
        <w:rPr>
          <w:rFonts w:hint="eastAsia" w:ascii="楷体_GB2312" w:hAnsi="宋体" w:eastAsia="楷体_GB2312"/>
          <w:b/>
          <w:bCs/>
          <w:sz w:val="28"/>
          <w:shd w:val="pct10" w:color="auto" w:fill="FFFFFF"/>
        </w:rPr>
      </w:pPr>
    </w:p>
    <w:p w14:paraId="76B2F11C">
      <w:pPr>
        <w:autoSpaceDE w:val="0"/>
        <w:autoSpaceDN w:val="0"/>
        <w:adjustRightInd w:val="0"/>
        <w:spacing w:line="500" w:lineRule="exact"/>
        <w:ind w:firstLine="525"/>
        <w:jc w:val="center"/>
        <w:rPr>
          <w:rFonts w:hint="eastAsia" w:ascii="仿宋_GB2312" w:hAnsi="宋体" w:eastAsia="仿宋_GB2312"/>
          <w:sz w:val="28"/>
          <w:shd w:val="pct10" w:color="auto" w:fill="FFFFFF"/>
        </w:rPr>
      </w:pPr>
      <w:r>
        <w:rPr>
          <w:rFonts w:hint="eastAsia" w:ascii="仿宋_GB2312" w:hAnsi="宋体" w:eastAsia="仿宋_GB2312"/>
          <w:b/>
          <w:bCs/>
          <w:sz w:val="28"/>
        </w:rPr>
        <w:t>第四章　公司设立方式</w:t>
      </w:r>
    </w:p>
    <w:p w14:paraId="6F065593">
      <w:pPr>
        <w:autoSpaceDE w:val="0"/>
        <w:autoSpaceDN w:val="0"/>
        <w:adjustRightInd w:val="0"/>
        <w:spacing w:line="500" w:lineRule="exact"/>
        <w:ind w:firstLine="525"/>
        <w:rPr>
          <w:rFonts w:hint="eastAsia" w:ascii="仿宋_GB2312" w:hAnsi="宋体" w:eastAsia="仿宋_GB2312"/>
          <w:sz w:val="28"/>
        </w:rPr>
      </w:pPr>
      <w:r>
        <w:rPr>
          <w:rFonts w:hint="eastAsia" w:ascii="仿宋_GB2312" w:hAnsi="宋体" w:eastAsia="仿宋_GB2312"/>
          <w:sz w:val="28"/>
        </w:rPr>
        <w:t>第六条  公司采取下列第</w:t>
      </w:r>
      <w:r>
        <w:rPr>
          <w:rFonts w:hint="eastAsia" w:ascii="仿宋_GB2312" w:hAnsi="宋体" w:eastAsia="仿宋_GB2312"/>
          <w:sz w:val="28"/>
          <w:u w:val="single"/>
        </w:rPr>
        <w:t xml:space="preserve">     </w:t>
      </w:r>
      <w:r>
        <w:rPr>
          <w:rFonts w:hint="eastAsia" w:ascii="仿宋_GB2312" w:hAnsi="宋体" w:eastAsia="仿宋_GB2312"/>
          <w:sz w:val="28"/>
        </w:rPr>
        <w:t>种方式设立：</w:t>
      </w:r>
    </w:p>
    <w:p w14:paraId="53612997">
      <w:pPr>
        <w:autoSpaceDE w:val="0"/>
        <w:autoSpaceDN w:val="0"/>
        <w:adjustRightInd w:val="0"/>
        <w:spacing w:line="500" w:lineRule="exact"/>
        <w:ind w:firstLine="525"/>
        <w:rPr>
          <w:rFonts w:hint="eastAsia" w:ascii="仿宋_GB2312" w:eastAsia="仿宋_GB2312" w:cs="宋体"/>
          <w:kern w:val="0"/>
          <w:sz w:val="30"/>
          <w:szCs w:val="30"/>
          <w:lang w:val="zh-CN"/>
        </w:rPr>
      </w:pPr>
      <w:r>
        <w:rPr>
          <w:rFonts w:hint="eastAsia" w:ascii="仿宋_GB2312" w:hAnsi="宋体" w:eastAsia="仿宋_GB2312"/>
          <w:sz w:val="28"/>
        </w:rPr>
        <w:t>（一）公司以发起方式设立，</w:t>
      </w:r>
      <w:r>
        <w:rPr>
          <w:rFonts w:hint="eastAsia" w:ascii="仿宋_GB2312" w:eastAsia="仿宋_GB2312" w:cs="宋体"/>
          <w:kern w:val="0"/>
          <w:sz w:val="30"/>
          <w:szCs w:val="30"/>
          <w:lang w:val="zh-CN"/>
        </w:rPr>
        <w:t>由发起人认购设立公司时应发行的全部股份而设立公司。</w:t>
      </w:r>
    </w:p>
    <w:p w14:paraId="72979EA3">
      <w:pPr>
        <w:autoSpaceDE w:val="0"/>
        <w:autoSpaceDN w:val="0"/>
        <w:adjustRightInd w:val="0"/>
        <w:spacing w:line="500" w:lineRule="exact"/>
        <w:ind w:firstLine="525"/>
        <w:rPr>
          <w:rFonts w:hint="eastAsia" w:ascii="仿宋_GB2312" w:hAnsi="宋体" w:eastAsia="仿宋_GB2312"/>
          <w:sz w:val="28"/>
          <w:szCs w:val="28"/>
          <w:shd w:val="pct10" w:color="auto" w:fill="FFFFFF"/>
        </w:rPr>
      </w:pPr>
      <w:r>
        <w:rPr>
          <w:rFonts w:hint="eastAsia" w:ascii="仿宋_GB2312" w:eastAsia="仿宋_GB2312" w:cs="宋体"/>
          <w:kern w:val="0"/>
          <w:sz w:val="28"/>
          <w:szCs w:val="28"/>
          <w:lang w:val="zh-CN"/>
        </w:rPr>
        <w:t>（二）公司以募集方式设立，由发起人认购设立公司时应发行股份的一部分（不得少于公司章程规定的公司设立时应发行股份总数的35%，</w:t>
      </w:r>
      <w:r>
        <w:rPr>
          <w:rFonts w:hint="eastAsia" w:ascii="仿宋_GB2312" w:eastAsia="仿宋_GB2312" w:cs="宋体"/>
          <w:kern w:val="0"/>
          <w:sz w:val="28"/>
          <w:szCs w:val="28"/>
          <w:lang w:val="en-US" w:eastAsia="zh-CN"/>
        </w:rPr>
        <w:t>但法律、行政法规另有规定的，从其规定</w:t>
      </w:r>
      <w:r>
        <w:rPr>
          <w:rFonts w:hint="eastAsia" w:ascii="仿宋_GB2312" w:eastAsia="仿宋_GB2312" w:cs="宋体"/>
          <w:kern w:val="0"/>
          <w:sz w:val="28"/>
          <w:szCs w:val="28"/>
          <w:lang w:val="zh-CN"/>
        </w:rPr>
        <w:t>），其余股份向特定对象募集或者向社会公开募集而设立公司。</w:t>
      </w:r>
    </w:p>
    <w:p w14:paraId="4A215D78">
      <w:pPr>
        <w:autoSpaceDE w:val="0"/>
        <w:autoSpaceDN w:val="0"/>
        <w:adjustRightInd w:val="0"/>
        <w:spacing w:line="500" w:lineRule="exact"/>
        <w:ind w:firstLine="525"/>
        <w:jc w:val="center"/>
        <w:rPr>
          <w:rFonts w:hint="eastAsia" w:ascii="方正小标宋简体" w:hAnsi="宋体" w:eastAsia="仿宋_GB2312"/>
          <w:b/>
          <w:bCs/>
          <w:sz w:val="28"/>
        </w:rPr>
      </w:pPr>
      <w:r>
        <w:rPr>
          <w:rFonts w:hint="eastAsia" w:ascii="方正小标宋简体" w:hAnsi="宋体" w:eastAsia="仿宋_GB2312"/>
          <w:b/>
          <w:bCs/>
          <w:sz w:val="28"/>
        </w:rPr>
        <w:t>第五章  公司股份总数、每股金额和注册资本</w:t>
      </w:r>
    </w:p>
    <w:p w14:paraId="783B2EB9">
      <w:pPr>
        <w:autoSpaceDE w:val="0"/>
        <w:autoSpaceDN w:val="0"/>
        <w:adjustRightInd w:val="0"/>
        <w:spacing w:line="500" w:lineRule="exact"/>
        <w:ind w:firstLine="525"/>
        <w:rPr>
          <w:rFonts w:hint="eastAsia" w:ascii="仿宋_GB2312" w:hAnsi="仿宋_GB2312" w:eastAsia="仿宋_GB2312" w:cs="仿宋_GB2312"/>
          <w:sz w:val="28"/>
        </w:rPr>
      </w:pPr>
      <w:r>
        <w:rPr>
          <w:rFonts w:hint="eastAsia" w:ascii="仿宋_GB2312" w:hAnsi="仿宋_GB2312" w:eastAsia="仿宋_GB2312" w:cs="仿宋_GB2312"/>
          <w:sz w:val="28"/>
        </w:rPr>
        <w:t xml:space="preserve">第七条  </w:t>
      </w:r>
      <w:r>
        <w:rPr>
          <w:rFonts w:hint="eastAsia" w:ascii="仿宋_GB2312" w:hAnsi="仿宋_GB2312" w:eastAsia="仿宋_GB2312" w:cs="仿宋_GB2312"/>
          <w:sz w:val="28"/>
          <w:szCs w:val="24"/>
        </w:rPr>
        <w:t xml:space="preserve"> 公</w:t>
      </w:r>
      <w:r>
        <w:rPr>
          <w:rFonts w:hint="eastAsia" w:ascii="仿宋_GB2312" w:hAnsi="仿宋_GB2312" w:eastAsia="仿宋_GB2312" w:cs="仿宋_GB2312"/>
          <w:sz w:val="28"/>
        </w:rPr>
        <w:t>司注册资本为</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sz w:val="28"/>
        </w:rPr>
        <w:t>万元</w:t>
      </w:r>
      <w:r>
        <w:rPr>
          <w:rFonts w:hint="eastAsia" w:ascii="仿宋_GB2312" w:hAnsi="仿宋_GB2312" w:eastAsia="仿宋_GB2312" w:cs="仿宋_GB2312"/>
          <w:sz w:val="28"/>
          <w:szCs w:val="24"/>
        </w:rPr>
        <w:t>人民币。</w:t>
      </w:r>
    </w:p>
    <w:p w14:paraId="69E51A4D">
      <w:pPr>
        <w:autoSpaceDE w:val="0"/>
        <w:autoSpaceDN w:val="0"/>
        <w:adjustRightInd w:val="0"/>
        <w:spacing w:line="600" w:lineRule="exact"/>
        <w:ind w:firstLine="560" w:firstLineChars="200"/>
        <w:contextualSpacing/>
        <w:rPr>
          <w:rFonts w:hint="eastAsia" w:ascii="仿宋_GB2312" w:hAnsi="仿宋_GB2312" w:eastAsia="仿宋_GB2312" w:cs="仿宋_GB2312"/>
          <w:sz w:val="28"/>
          <w:szCs w:val="24"/>
        </w:rPr>
      </w:pPr>
      <w:r>
        <w:rPr>
          <w:rFonts w:hint="eastAsia" w:ascii="仿宋_GB2312" w:hAnsi="仿宋_GB2312" w:eastAsia="仿宋_GB2312" w:cs="仿宋_GB2312"/>
          <w:sz w:val="28"/>
        </w:rPr>
        <w:t xml:space="preserve">第八条  </w:t>
      </w:r>
      <w:r>
        <w:rPr>
          <w:rFonts w:hint="eastAsia" w:ascii="仿宋_GB2312" w:hAnsi="仿宋_GB2312" w:eastAsia="仿宋_GB2312" w:cs="仿宋_GB2312"/>
          <w:sz w:val="28"/>
          <w:szCs w:val="24"/>
        </w:rPr>
        <w:t xml:space="preserve"> 已发行的股份数</w:t>
      </w:r>
      <w:r>
        <w:rPr>
          <w:rFonts w:hint="eastAsia" w:ascii="仿宋_GB2312" w:hAnsi="仿宋_GB2312" w:eastAsia="仿宋_GB2312" w:cs="仿宋_GB2312"/>
          <w:sz w:val="28"/>
        </w:rPr>
        <w:t>为</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sz w:val="28"/>
          <w:szCs w:val="24"/>
        </w:rPr>
        <w:t>万股，设立时发行的股份数</w:t>
      </w:r>
      <w:r>
        <w:rPr>
          <w:rFonts w:hint="eastAsia" w:ascii="仿宋_GB2312" w:hAnsi="仿宋_GB2312" w:eastAsia="仿宋_GB2312" w:cs="仿宋_GB2312"/>
          <w:sz w:val="28"/>
          <w:szCs w:val="24"/>
          <w:u w:val="single"/>
        </w:rPr>
        <w:t xml:space="preserve">     </w:t>
      </w:r>
      <w:r>
        <w:rPr>
          <w:rFonts w:hint="eastAsia" w:ascii="仿宋_GB2312" w:hAnsi="仿宋_GB2312" w:eastAsia="仿宋_GB2312" w:cs="仿宋_GB2312"/>
          <w:sz w:val="28"/>
          <w:szCs w:val="24"/>
        </w:rPr>
        <w:t>万股。</w:t>
      </w:r>
    </w:p>
    <w:p w14:paraId="2B2AD3F8">
      <w:pPr>
        <w:autoSpaceDE w:val="0"/>
        <w:autoSpaceDN w:val="0"/>
        <w:adjustRightInd w:val="0"/>
        <w:spacing w:line="500" w:lineRule="exact"/>
        <w:ind w:firstLine="525"/>
        <w:rPr>
          <w:rFonts w:hint="eastAsia" w:ascii="仿宋_GB2312" w:hAnsi="仿宋_GB2312" w:eastAsia="仿宋_GB2312" w:cs="仿宋_GB2312"/>
          <w:sz w:val="28"/>
        </w:rPr>
      </w:pPr>
      <w:r>
        <w:rPr>
          <w:rFonts w:hint="eastAsia" w:ascii="仿宋_GB2312" w:hAnsi="仿宋_GB2312" w:eastAsia="仿宋_GB2312" w:cs="仿宋_GB2312"/>
          <w:sz w:val="28"/>
        </w:rPr>
        <w:t>。</w:t>
      </w:r>
    </w:p>
    <w:p w14:paraId="557A2A3E">
      <w:pPr>
        <w:autoSpaceDE w:val="0"/>
        <w:autoSpaceDN w:val="0"/>
        <w:adjustRightInd w:val="0"/>
        <w:spacing w:line="600" w:lineRule="exact"/>
        <w:ind w:firstLine="560" w:firstLineChars="200"/>
        <w:contextualSpacing/>
        <w:rPr>
          <w:rFonts w:hint="eastAsia" w:ascii="宋体" w:hAnsi="宋体" w:eastAsia="宋体" w:cs="宋体"/>
          <w:color w:val="FF0000"/>
          <w:sz w:val="24"/>
          <w:szCs w:val="22"/>
        </w:rPr>
      </w:pPr>
      <w:r>
        <w:rPr>
          <w:rFonts w:hint="eastAsia" w:ascii="仿宋_GB2312" w:hAnsi="仿宋_GB2312" w:eastAsia="仿宋_GB2312" w:cs="仿宋_GB2312"/>
          <w:sz w:val="28"/>
        </w:rPr>
        <w:t xml:space="preserve">第九条  </w:t>
      </w:r>
      <w:r>
        <w:rPr>
          <w:rFonts w:hint="eastAsia" w:ascii="仿宋_GB2312" w:hAnsi="仿宋_GB2312" w:eastAsia="仿宋_GB2312" w:cs="仿宋_GB2312"/>
          <w:color w:val="FF0000"/>
          <w:sz w:val="28"/>
          <w:szCs w:val="24"/>
        </w:rPr>
        <w:t xml:space="preserve"> 公司全部股份均为面额股，每股金额</w:t>
      </w:r>
      <w:r>
        <w:rPr>
          <w:rFonts w:hint="eastAsia" w:ascii="仿宋_GB2312" w:hAnsi="仿宋_GB2312" w:eastAsia="仿宋_GB2312" w:cs="仿宋_GB2312"/>
          <w:color w:val="FF0000"/>
          <w:sz w:val="28"/>
          <w:szCs w:val="24"/>
          <w:u w:val="single"/>
        </w:rPr>
        <w:t xml:space="preserve">    </w:t>
      </w:r>
      <w:r>
        <w:rPr>
          <w:rFonts w:hint="eastAsia" w:ascii="仿宋_GB2312" w:hAnsi="仿宋_GB2312" w:eastAsia="仿宋_GB2312" w:cs="仿宋_GB2312"/>
          <w:color w:val="FF0000"/>
          <w:sz w:val="28"/>
          <w:szCs w:val="24"/>
        </w:rPr>
        <w:t>元。</w:t>
      </w:r>
      <w:r>
        <w:rPr>
          <w:rFonts w:hint="eastAsia" w:ascii="宋体" w:hAnsi="宋体" w:eastAsia="宋体" w:cs="宋体"/>
          <w:color w:val="FF0000"/>
          <w:sz w:val="24"/>
          <w:szCs w:val="22"/>
        </w:rPr>
        <w:t>（注：每股金额*已发行的股份数=注册资本）</w:t>
      </w:r>
    </w:p>
    <w:p w14:paraId="7D47D658">
      <w:pPr>
        <w:autoSpaceDE w:val="0"/>
        <w:autoSpaceDN w:val="0"/>
        <w:adjustRightInd w:val="0"/>
        <w:spacing w:line="500" w:lineRule="exact"/>
        <w:ind w:firstLine="0"/>
        <w:rPr>
          <w:rFonts w:hint="eastAsia" w:ascii="Times New Roman" w:hAnsi="Times New Roman" w:eastAsia="宋体" w:cs="Times New Roman"/>
          <w:bCs/>
          <w:color w:val="FF0000"/>
          <w:sz w:val="24"/>
          <w:szCs w:val="24"/>
        </w:rPr>
      </w:pPr>
      <w:r>
        <w:rPr>
          <w:rFonts w:hint="eastAsia" w:ascii="Times New Roman" w:hAnsi="Times New Roman" w:eastAsia="宋体" w:cs="Times New Roman"/>
          <w:bCs/>
          <w:color w:val="FF0000"/>
          <w:sz w:val="24"/>
          <w:szCs w:val="24"/>
          <w:shd w:val="clear" w:color="auto" w:fill="auto"/>
        </w:rPr>
        <w:t>(注：法律、行政法规以及国务院决定对股份有限公司注册资本实缴、注册资本最低限额另有规定的，从其规定。)</w:t>
      </w:r>
    </w:p>
    <w:p w14:paraId="3827E8A5">
      <w:pPr>
        <w:autoSpaceDE w:val="0"/>
        <w:autoSpaceDN w:val="0"/>
        <w:adjustRightInd w:val="0"/>
        <w:spacing w:line="600" w:lineRule="exact"/>
        <w:ind w:firstLine="560" w:firstLineChars="200"/>
        <w:contextualSpacing/>
        <w:rPr>
          <w:rFonts w:hint="eastAsia" w:ascii="仿宋_GB2312" w:hAnsi="仿宋_GB2312" w:eastAsia="仿宋_GB2312" w:cs="仿宋_GB2312"/>
          <w:spacing w:val="0"/>
          <w:sz w:val="28"/>
          <w:szCs w:val="24"/>
        </w:rPr>
      </w:pPr>
      <w:r>
        <w:rPr>
          <w:rFonts w:hint="eastAsia" w:ascii="仿宋_GB2312" w:hAnsi="仿宋_GB2312" w:eastAsia="仿宋_GB2312" w:cs="仿宋_GB2312"/>
          <w:spacing w:val="0"/>
          <w:sz w:val="28"/>
          <w:szCs w:val="24"/>
        </w:rPr>
        <w:t>第十条  公司增加或减少注册资本，必须召开股东会并做出决议。</w:t>
      </w:r>
    </w:p>
    <w:p w14:paraId="1FFD4189">
      <w:pPr>
        <w:autoSpaceDE w:val="0"/>
        <w:autoSpaceDN w:val="0"/>
        <w:adjustRightInd w:val="0"/>
        <w:spacing w:line="500" w:lineRule="exact"/>
        <w:jc w:val="center"/>
        <w:rPr>
          <w:rFonts w:hint="eastAsia" w:ascii="方正小标宋简体" w:hAnsi="宋体" w:eastAsia="方正小标宋简体"/>
          <w:b/>
          <w:bCs/>
          <w:sz w:val="28"/>
        </w:rPr>
      </w:pPr>
    </w:p>
    <w:p w14:paraId="0D309D21">
      <w:pPr>
        <w:autoSpaceDE w:val="0"/>
        <w:autoSpaceDN w:val="0"/>
        <w:adjustRightInd w:val="0"/>
        <w:spacing w:line="500" w:lineRule="exact"/>
        <w:jc w:val="center"/>
        <w:rPr>
          <w:rFonts w:hint="eastAsia" w:ascii="方正小标宋简体" w:hAnsi="宋体" w:eastAsia="方正小标宋简体"/>
          <w:b/>
          <w:bCs/>
          <w:sz w:val="28"/>
        </w:rPr>
      </w:pPr>
      <w:r>
        <w:rPr>
          <w:rFonts w:hint="eastAsia" w:ascii="方正小标宋简体" w:hAnsi="宋体" w:eastAsia="方正小标宋简体"/>
          <w:b/>
          <w:bCs/>
          <w:sz w:val="28"/>
        </w:rPr>
        <w:t>第六章</w:t>
      </w:r>
      <w:r>
        <w:rPr>
          <w:rFonts w:ascii="方正小标宋简体" w:hAnsi="宋体" w:eastAsia="方正小标宋简体"/>
          <w:b/>
          <w:bCs/>
          <w:sz w:val="28"/>
        </w:rPr>
        <w:t xml:space="preserve"> </w:t>
      </w:r>
      <w:r>
        <w:rPr>
          <w:rFonts w:hint="eastAsia" w:ascii="方正小标宋简体" w:hAnsi="宋体" w:eastAsia="方正小标宋简体"/>
          <w:b/>
          <w:bCs/>
          <w:sz w:val="28"/>
        </w:rPr>
        <w:t xml:space="preserve"> 发起人的姓名（名称）、认购的股份数、出资</w:t>
      </w:r>
      <w:r>
        <w:rPr>
          <w:rFonts w:hint="eastAsia" w:ascii="方正小标宋简体" w:hAnsi="宋体" w:eastAsia="方正小标宋简体"/>
          <w:b/>
          <w:bCs/>
          <w:sz w:val="28"/>
          <w:lang w:eastAsia="zh-CN"/>
        </w:rPr>
        <w:t>时间</w:t>
      </w:r>
    </w:p>
    <w:p w14:paraId="7456CA9C">
      <w:pPr>
        <w:autoSpaceDE w:val="0"/>
        <w:autoSpaceDN w:val="0"/>
        <w:adjustRightInd w:val="0"/>
        <w:spacing w:line="600" w:lineRule="exact"/>
        <w:ind w:firstLine="560" w:firstLineChars="200"/>
        <w:contextualSpacing/>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第十一条  发起人的姓名（名称）、认购的股份数、出资</w:t>
      </w:r>
      <w:r>
        <w:rPr>
          <w:rFonts w:hint="eastAsia" w:ascii="仿宋_GB2312" w:hAnsi="仿宋_GB2312" w:eastAsia="仿宋_GB2312" w:cs="仿宋_GB2312"/>
          <w:sz w:val="28"/>
          <w:szCs w:val="24"/>
          <w:lang w:eastAsia="zh-CN"/>
        </w:rPr>
        <w:t>时间</w:t>
      </w:r>
      <w:r>
        <w:rPr>
          <w:rFonts w:hint="eastAsia" w:ascii="仿宋_GB2312" w:hAnsi="仿宋_GB2312" w:eastAsia="仿宋_GB2312" w:cs="仿宋_GB2312"/>
          <w:sz w:val="28"/>
          <w:szCs w:val="24"/>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2181"/>
        <w:gridCol w:w="1347"/>
        <w:gridCol w:w="1289"/>
        <w:gridCol w:w="1337"/>
        <w:gridCol w:w="1582"/>
      </w:tblGrid>
      <w:tr w14:paraId="1A89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trPr>
        <w:tc>
          <w:tcPr>
            <w:tcW w:w="1764" w:type="dxa"/>
            <w:noWrap w:val="0"/>
            <w:vAlign w:val="center"/>
          </w:tcPr>
          <w:p w14:paraId="66DD94B8">
            <w:pPr>
              <w:autoSpaceDE w:val="0"/>
              <w:autoSpaceDN w:val="0"/>
              <w:adjustRightInd w:val="0"/>
              <w:spacing w:line="500" w:lineRule="exact"/>
              <w:jc w:val="center"/>
              <w:rPr>
                <w:rFonts w:hint="eastAsia" w:ascii="宋体" w:hAnsi="宋体"/>
                <w:szCs w:val="21"/>
              </w:rPr>
            </w:pPr>
            <w:r>
              <w:rPr>
                <w:rFonts w:hint="eastAsia" w:ascii="宋体" w:hAnsi="宋体"/>
                <w:szCs w:val="21"/>
              </w:rPr>
              <w:t>股东名称</w:t>
            </w:r>
          </w:p>
        </w:tc>
        <w:tc>
          <w:tcPr>
            <w:tcW w:w="2181" w:type="dxa"/>
            <w:noWrap w:val="0"/>
            <w:vAlign w:val="center"/>
          </w:tcPr>
          <w:p w14:paraId="7F25383D">
            <w:pPr>
              <w:autoSpaceDE w:val="0"/>
              <w:autoSpaceDN w:val="0"/>
              <w:adjustRightInd w:val="0"/>
              <w:spacing w:line="500" w:lineRule="exact"/>
              <w:jc w:val="center"/>
              <w:rPr>
                <w:rFonts w:hint="eastAsia" w:ascii="宋体" w:hAnsi="宋体"/>
                <w:szCs w:val="21"/>
              </w:rPr>
            </w:pPr>
            <w:r>
              <w:rPr>
                <w:rFonts w:hint="eastAsia" w:ascii="宋体" w:hAnsi="宋体"/>
                <w:szCs w:val="21"/>
              </w:rPr>
              <w:t>证件号码</w:t>
            </w:r>
          </w:p>
        </w:tc>
        <w:tc>
          <w:tcPr>
            <w:tcW w:w="1347" w:type="dxa"/>
            <w:noWrap w:val="0"/>
            <w:vAlign w:val="center"/>
          </w:tcPr>
          <w:p w14:paraId="17D2254C">
            <w:pPr>
              <w:autoSpaceDE w:val="0"/>
              <w:autoSpaceDN w:val="0"/>
              <w:adjustRightInd w:val="0"/>
              <w:spacing w:line="500" w:lineRule="exact"/>
              <w:jc w:val="center"/>
              <w:rPr>
                <w:rFonts w:hint="eastAsia" w:ascii="宋体" w:hAnsi="宋体"/>
                <w:szCs w:val="21"/>
              </w:rPr>
            </w:pPr>
            <w:r>
              <w:rPr>
                <w:rFonts w:hint="eastAsia" w:ascii="宋体" w:hAnsi="宋体"/>
                <w:szCs w:val="21"/>
              </w:rPr>
              <w:t>是否发起人</w:t>
            </w:r>
          </w:p>
        </w:tc>
        <w:tc>
          <w:tcPr>
            <w:tcW w:w="1289" w:type="dxa"/>
            <w:noWrap w:val="0"/>
            <w:vAlign w:val="center"/>
          </w:tcPr>
          <w:p w14:paraId="68536AD6">
            <w:pPr>
              <w:autoSpaceDE w:val="0"/>
              <w:autoSpaceDN w:val="0"/>
              <w:adjustRightInd w:val="0"/>
              <w:spacing w:line="500" w:lineRule="exact"/>
              <w:jc w:val="center"/>
              <w:rPr>
                <w:rFonts w:hint="eastAsia" w:ascii="宋体" w:hAnsi="宋体"/>
                <w:szCs w:val="21"/>
                <w:lang w:eastAsia="zh-CN"/>
              </w:rPr>
            </w:pPr>
          </w:p>
          <w:p w14:paraId="16137F4E">
            <w:pPr>
              <w:autoSpaceDE w:val="0"/>
              <w:autoSpaceDN w:val="0"/>
              <w:adjustRightInd w:val="0"/>
              <w:spacing w:line="240" w:lineRule="exact"/>
              <w:jc w:val="center"/>
              <w:rPr>
                <w:rFonts w:hint="eastAsia" w:ascii="宋体" w:hAnsi="宋体"/>
                <w:szCs w:val="21"/>
              </w:rPr>
            </w:pPr>
            <w:r>
              <w:rPr>
                <w:rFonts w:hint="eastAsia" w:ascii="宋体" w:hAnsi="宋体"/>
                <w:szCs w:val="21"/>
                <w:lang w:eastAsia="zh-CN"/>
              </w:rPr>
              <w:t>认购股份</w:t>
            </w:r>
            <w:r>
              <w:rPr>
                <w:rFonts w:hint="eastAsia" w:ascii="宋体" w:hAnsi="宋体"/>
                <w:szCs w:val="21"/>
              </w:rPr>
              <w:t>（万股）</w:t>
            </w:r>
          </w:p>
        </w:tc>
        <w:tc>
          <w:tcPr>
            <w:tcW w:w="1337" w:type="dxa"/>
            <w:noWrap w:val="0"/>
            <w:vAlign w:val="center"/>
          </w:tcPr>
          <w:p w14:paraId="7A1B75E7">
            <w:pPr>
              <w:autoSpaceDE w:val="0"/>
              <w:autoSpaceDN w:val="0"/>
              <w:adjustRightInd w:val="0"/>
              <w:spacing w:line="240" w:lineRule="exact"/>
              <w:jc w:val="center"/>
              <w:rPr>
                <w:rFonts w:hint="eastAsia" w:ascii="宋体" w:hAnsi="宋体"/>
                <w:szCs w:val="21"/>
              </w:rPr>
            </w:pPr>
            <w:r>
              <w:rPr>
                <w:rFonts w:hint="eastAsia" w:ascii="宋体" w:hAnsi="宋体"/>
                <w:szCs w:val="21"/>
              </w:rPr>
              <w:t>出资方式</w:t>
            </w:r>
          </w:p>
        </w:tc>
        <w:tc>
          <w:tcPr>
            <w:tcW w:w="1582" w:type="dxa"/>
            <w:noWrap w:val="0"/>
            <w:vAlign w:val="center"/>
          </w:tcPr>
          <w:p w14:paraId="25AC1C2D">
            <w:pPr>
              <w:autoSpaceDE w:val="0"/>
              <w:autoSpaceDN w:val="0"/>
              <w:adjustRightInd w:val="0"/>
              <w:spacing w:line="240" w:lineRule="exact"/>
              <w:jc w:val="center"/>
              <w:rPr>
                <w:rFonts w:hint="eastAsia" w:ascii="宋体" w:hAnsi="宋体"/>
                <w:szCs w:val="21"/>
              </w:rPr>
            </w:pPr>
            <w:r>
              <w:rPr>
                <w:rFonts w:hint="eastAsia" w:ascii="宋体" w:hAnsi="宋体"/>
                <w:szCs w:val="21"/>
                <w:lang w:eastAsia="zh-CN"/>
              </w:rPr>
              <w:t>出资时间</w:t>
            </w:r>
          </w:p>
        </w:tc>
      </w:tr>
      <w:tr w14:paraId="680A5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64" w:type="dxa"/>
            <w:noWrap w:val="0"/>
            <w:vAlign w:val="center"/>
          </w:tcPr>
          <w:p w14:paraId="53F7329E">
            <w:pPr>
              <w:autoSpaceDE w:val="0"/>
              <w:autoSpaceDN w:val="0"/>
              <w:adjustRightInd w:val="0"/>
              <w:jc w:val="center"/>
              <w:rPr>
                <w:rFonts w:hint="eastAsia" w:ascii="宋体" w:hAnsi="宋体"/>
                <w:sz w:val="28"/>
                <w:szCs w:val="28"/>
              </w:rPr>
            </w:pPr>
          </w:p>
        </w:tc>
        <w:tc>
          <w:tcPr>
            <w:tcW w:w="2181" w:type="dxa"/>
            <w:noWrap w:val="0"/>
            <w:vAlign w:val="center"/>
          </w:tcPr>
          <w:p w14:paraId="09692077">
            <w:pPr>
              <w:autoSpaceDE w:val="0"/>
              <w:autoSpaceDN w:val="0"/>
              <w:adjustRightInd w:val="0"/>
              <w:jc w:val="center"/>
              <w:rPr>
                <w:rFonts w:hint="eastAsia" w:ascii="宋体" w:hAnsi="宋体"/>
                <w:sz w:val="28"/>
                <w:szCs w:val="28"/>
              </w:rPr>
            </w:pPr>
          </w:p>
        </w:tc>
        <w:tc>
          <w:tcPr>
            <w:tcW w:w="1347" w:type="dxa"/>
            <w:noWrap w:val="0"/>
            <w:vAlign w:val="center"/>
          </w:tcPr>
          <w:p w14:paraId="6016ED81">
            <w:pPr>
              <w:autoSpaceDE w:val="0"/>
              <w:autoSpaceDN w:val="0"/>
              <w:adjustRightInd w:val="0"/>
              <w:jc w:val="center"/>
              <w:rPr>
                <w:rFonts w:hint="eastAsia" w:ascii="宋体" w:hAnsi="宋体"/>
                <w:sz w:val="28"/>
                <w:szCs w:val="28"/>
              </w:rPr>
            </w:pPr>
          </w:p>
        </w:tc>
        <w:tc>
          <w:tcPr>
            <w:tcW w:w="1289" w:type="dxa"/>
            <w:noWrap w:val="0"/>
            <w:vAlign w:val="center"/>
          </w:tcPr>
          <w:p w14:paraId="28190A92">
            <w:pPr>
              <w:autoSpaceDE w:val="0"/>
              <w:autoSpaceDN w:val="0"/>
              <w:adjustRightInd w:val="0"/>
              <w:jc w:val="center"/>
              <w:rPr>
                <w:rFonts w:hint="eastAsia" w:ascii="宋体" w:hAnsi="宋体"/>
                <w:sz w:val="28"/>
                <w:szCs w:val="28"/>
              </w:rPr>
            </w:pPr>
          </w:p>
        </w:tc>
        <w:tc>
          <w:tcPr>
            <w:tcW w:w="1337" w:type="dxa"/>
            <w:noWrap w:val="0"/>
            <w:vAlign w:val="center"/>
          </w:tcPr>
          <w:p w14:paraId="1956DACE">
            <w:pPr>
              <w:autoSpaceDE w:val="0"/>
              <w:autoSpaceDN w:val="0"/>
              <w:adjustRightInd w:val="0"/>
              <w:jc w:val="center"/>
              <w:rPr>
                <w:rFonts w:hint="eastAsia" w:ascii="宋体" w:hAnsi="宋体"/>
                <w:sz w:val="28"/>
                <w:szCs w:val="28"/>
              </w:rPr>
            </w:pPr>
          </w:p>
        </w:tc>
        <w:tc>
          <w:tcPr>
            <w:tcW w:w="1582" w:type="dxa"/>
            <w:noWrap w:val="0"/>
            <w:vAlign w:val="center"/>
          </w:tcPr>
          <w:p w14:paraId="78E2BFA4">
            <w:pPr>
              <w:autoSpaceDE w:val="0"/>
              <w:autoSpaceDN w:val="0"/>
              <w:adjustRightInd w:val="0"/>
              <w:jc w:val="center"/>
              <w:rPr>
                <w:rFonts w:hint="eastAsia" w:ascii="宋体" w:hAnsi="宋体"/>
                <w:sz w:val="28"/>
                <w:szCs w:val="28"/>
              </w:rPr>
            </w:pPr>
          </w:p>
        </w:tc>
      </w:tr>
      <w:tr w14:paraId="6F364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64" w:type="dxa"/>
            <w:noWrap w:val="0"/>
            <w:vAlign w:val="center"/>
          </w:tcPr>
          <w:p w14:paraId="6A0B1A7A">
            <w:pPr>
              <w:autoSpaceDE w:val="0"/>
              <w:autoSpaceDN w:val="0"/>
              <w:adjustRightInd w:val="0"/>
              <w:jc w:val="center"/>
              <w:rPr>
                <w:rFonts w:hint="eastAsia" w:ascii="宋体" w:hAnsi="宋体"/>
                <w:sz w:val="28"/>
                <w:szCs w:val="28"/>
              </w:rPr>
            </w:pPr>
          </w:p>
        </w:tc>
        <w:tc>
          <w:tcPr>
            <w:tcW w:w="2181" w:type="dxa"/>
            <w:noWrap w:val="0"/>
            <w:vAlign w:val="center"/>
          </w:tcPr>
          <w:p w14:paraId="25527242">
            <w:pPr>
              <w:autoSpaceDE w:val="0"/>
              <w:autoSpaceDN w:val="0"/>
              <w:adjustRightInd w:val="0"/>
              <w:jc w:val="center"/>
              <w:rPr>
                <w:rFonts w:hint="eastAsia" w:ascii="宋体" w:hAnsi="宋体"/>
                <w:sz w:val="28"/>
                <w:szCs w:val="28"/>
              </w:rPr>
            </w:pPr>
          </w:p>
        </w:tc>
        <w:tc>
          <w:tcPr>
            <w:tcW w:w="1347" w:type="dxa"/>
            <w:noWrap w:val="0"/>
            <w:vAlign w:val="center"/>
          </w:tcPr>
          <w:p w14:paraId="69CBC27F">
            <w:pPr>
              <w:autoSpaceDE w:val="0"/>
              <w:autoSpaceDN w:val="0"/>
              <w:adjustRightInd w:val="0"/>
              <w:jc w:val="center"/>
              <w:rPr>
                <w:rFonts w:hint="eastAsia" w:ascii="宋体" w:hAnsi="宋体"/>
                <w:sz w:val="28"/>
                <w:szCs w:val="28"/>
              </w:rPr>
            </w:pPr>
          </w:p>
        </w:tc>
        <w:tc>
          <w:tcPr>
            <w:tcW w:w="1289" w:type="dxa"/>
            <w:noWrap w:val="0"/>
            <w:vAlign w:val="center"/>
          </w:tcPr>
          <w:p w14:paraId="142DA0F8">
            <w:pPr>
              <w:autoSpaceDE w:val="0"/>
              <w:autoSpaceDN w:val="0"/>
              <w:adjustRightInd w:val="0"/>
              <w:jc w:val="center"/>
              <w:rPr>
                <w:rFonts w:hint="eastAsia" w:ascii="宋体" w:hAnsi="宋体"/>
                <w:sz w:val="28"/>
                <w:szCs w:val="28"/>
              </w:rPr>
            </w:pPr>
          </w:p>
        </w:tc>
        <w:tc>
          <w:tcPr>
            <w:tcW w:w="1337" w:type="dxa"/>
            <w:noWrap w:val="0"/>
            <w:vAlign w:val="center"/>
          </w:tcPr>
          <w:p w14:paraId="16C07047">
            <w:pPr>
              <w:autoSpaceDE w:val="0"/>
              <w:autoSpaceDN w:val="0"/>
              <w:adjustRightInd w:val="0"/>
              <w:jc w:val="center"/>
              <w:rPr>
                <w:rFonts w:hint="eastAsia" w:ascii="宋体" w:hAnsi="宋体"/>
                <w:sz w:val="28"/>
                <w:szCs w:val="28"/>
              </w:rPr>
            </w:pPr>
          </w:p>
        </w:tc>
        <w:tc>
          <w:tcPr>
            <w:tcW w:w="1582" w:type="dxa"/>
            <w:noWrap w:val="0"/>
            <w:vAlign w:val="center"/>
          </w:tcPr>
          <w:p w14:paraId="13B43D35">
            <w:pPr>
              <w:autoSpaceDE w:val="0"/>
              <w:autoSpaceDN w:val="0"/>
              <w:adjustRightInd w:val="0"/>
              <w:jc w:val="center"/>
              <w:rPr>
                <w:rFonts w:hint="eastAsia" w:ascii="宋体" w:hAnsi="宋体"/>
                <w:sz w:val="28"/>
                <w:szCs w:val="28"/>
              </w:rPr>
            </w:pPr>
          </w:p>
        </w:tc>
      </w:tr>
      <w:tr w14:paraId="088E5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64" w:type="dxa"/>
            <w:noWrap w:val="0"/>
            <w:vAlign w:val="center"/>
          </w:tcPr>
          <w:p w14:paraId="7E1B52F2">
            <w:pPr>
              <w:autoSpaceDE w:val="0"/>
              <w:autoSpaceDN w:val="0"/>
              <w:adjustRightInd w:val="0"/>
              <w:jc w:val="center"/>
              <w:rPr>
                <w:rFonts w:hint="eastAsia" w:ascii="宋体" w:hAnsi="宋体"/>
                <w:sz w:val="28"/>
                <w:szCs w:val="28"/>
              </w:rPr>
            </w:pPr>
          </w:p>
        </w:tc>
        <w:tc>
          <w:tcPr>
            <w:tcW w:w="2181" w:type="dxa"/>
            <w:noWrap w:val="0"/>
            <w:vAlign w:val="center"/>
          </w:tcPr>
          <w:p w14:paraId="622E1CBA">
            <w:pPr>
              <w:autoSpaceDE w:val="0"/>
              <w:autoSpaceDN w:val="0"/>
              <w:adjustRightInd w:val="0"/>
              <w:jc w:val="center"/>
              <w:rPr>
                <w:rFonts w:hint="eastAsia" w:ascii="宋体" w:hAnsi="宋体"/>
                <w:sz w:val="28"/>
                <w:szCs w:val="28"/>
              </w:rPr>
            </w:pPr>
          </w:p>
        </w:tc>
        <w:tc>
          <w:tcPr>
            <w:tcW w:w="1347" w:type="dxa"/>
            <w:noWrap w:val="0"/>
            <w:vAlign w:val="center"/>
          </w:tcPr>
          <w:p w14:paraId="184FEA82">
            <w:pPr>
              <w:autoSpaceDE w:val="0"/>
              <w:autoSpaceDN w:val="0"/>
              <w:adjustRightInd w:val="0"/>
              <w:jc w:val="center"/>
              <w:rPr>
                <w:rFonts w:hint="eastAsia" w:ascii="宋体" w:hAnsi="宋体"/>
                <w:sz w:val="28"/>
                <w:szCs w:val="28"/>
              </w:rPr>
            </w:pPr>
          </w:p>
        </w:tc>
        <w:tc>
          <w:tcPr>
            <w:tcW w:w="1289" w:type="dxa"/>
            <w:noWrap w:val="0"/>
            <w:vAlign w:val="center"/>
          </w:tcPr>
          <w:p w14:paraId="391BED9F">
            <w:pPr>
              <w:autoSpaceDE w:val="0"/>
              <w:autoSpaceDN w:val="0"/>
              <w:adjustRightInd w:val="0"/>
              <w:jc w:val="center"/>
              <w:rPr>
                <w:rFonts w:hint="eastAsia" w:ascii="宋体" w:hAnsi="宋体"/>
                <w:sz w:val="28"/>
                <w:szCs w:val="28"/>
              </w:rPr>
            </w:pPr>
          </w:p>
        </w:tc>
        <w:tc>
          <w:tcPr>
            <w:tcW w:w="1337" w:type="dxa"/>
            <w:noWrap w:val="0"/>
            <w:vAlign w:val="center"/>
          </w:tcPr>
          <w:p w14:paraId="2DF29691">
            <w:pPr>
              <w:autoSpaceDE w:val="0"/>
              <w:autoSpaceDN w:val="0"/>
              <w:adjustRightInd w:val="0"/>
              <w:jc w:val="center"/>
              <w:rPr>
                <w:rFonts w:hint="eastAsia" w:ascii="宋体" w:hAnsi="宋体"/>
                <w:sz w:val="28"/>
                <w:szCs w:val="28"/>
              </w:rPr>
            </w:pPr>
          </w:p>
        </w:tc>
        <w:tc>
          <w:tcPr>
            <w:tcW w:w="1582" w:type="dxa"/>
            <w:noWrap w:val="0"/>
            <w:vAlign w:val="center"/>
          </w:tcPr>
          <w:p w14:paraId="4E9C24F3">
            <w:pPr>
              <w:autoSpaceDE w:val="0"/>
              <w:autoSpaceDN w:val="0"/>
              <w:adjustRightInd w:val="0"/>
              <w:jc w:val="center"/>
              <w:rPr>
                <w:rFonts w:hint="eastAsia" w:ascii="宋体" w:hAnsi="宋体"/>
                <w:sz w:val="28"/>
                <w:szCs w:val="28"/>
              </w:rPr>
            </w:pPr>
          </w:p>
        </w:tc>
      </w:tr>
      <w:tr w14:paraId="65F44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64" w:type="dxa"/>
            <w:noWrap w:val="0"/>
            <w:vAlign w:val="center"/>
          </w:tcPr>
          <w:p w14:paraId="723DF5C7">
            <w:pPr>
              <w:autoSpaceDE w:val="0"/>
              <w:autoSpaceDN w:val="0"/>
              <w:adjustRightInd w:val="0"/>
              <w:jc w:val="center"/>
              <w:rPr>
                <w:rFonts w:hint="eastAsia" w:ascii="宋体" w:hAnsi="宋体"/>
                <w:sz w:val="28"/>
                <w:szCs w:val="28"/>
              </w:rPr>
            </w:pPr>
          </w:p>
        </w:tc>
        <w:tc>
          <w:tcPr>
            <w:tcW w:w="2181" w:type="dxa"/>
            <w:noWrap w:val="0"/>
            <w:vAlign w:val="center"/>
          </w:tcPr>
          <w:p w14:paraId="72F2F32D">
            <w:pPr>
              <w:autoSpaceDE w:val="0"/>
              <w:autoSpaceDN w:val="0"/>
              <w:adjustRightInd w:val="0"/>
              <w:jc w:val="center"/>
              <w:rPr>
                <w:rFonts w:hint="eastAsia" w:ascii="宋体" w:hAnsi="宋体"/>
                <w:sz w:val="28"/>
                <w:szCs w:val="28"/>
              </w:rPr>
            </w:pPr>
          </w:p>
        </w:tc>
        <w:tc>
          <w:tcPr>
            <w:tcW w:w="1347" w:type="dxa"/>
            <w:noWrap w:val="0"/>
            <w:vAlign w:val="center"/>
          </w:tcPr>
          <w:p w14:paraId="54A9BFBA">
            <w:pPr>
              <w:autoSpaceDE w:val="0"/>
              <w:autoSpaceDN w:val="0"/>
              <w:adjustRightInd w:val="0"/>
              <w:jc w:val="center"/>
              <w:rPr>
                <w:rFonts w:hint="eastAsia" w:ascii="宋体" w:hAnsi="宋体"/>
                <w:sz w:val="28"/>
                <w:szCs w:val="28"/>
              </w:rPr>
            </w:pPr>
          </w:p>
        </w:tc>
        <w:tc>
          <w:tcPr>
            <w:tcW w:w="1289" w:type="dxa"/>
            <w:noWrap w:val="0"/>
            <w:vAlign w:val="center"/>
          </w:tcPr>
          <w:p w14:paraId="21C02B4B">
            <w:pPr>
              <w:autoSpaceDE w:val="0"/>
              <w:autoSpaceDN w:val="0"/>
              <w:adjustRightInd w:val="0"/>
              <w:jc w:val="center"/>
              <w:rPr>
                <w:rFonts w:hint="eastAsia" w:ascii="宋体" w:hAnsi="宋体"/>
                <w:sz w:val="28"/>
                <w:szCs w:val="28"/>
              </w:rPr>
            </w:pPr>
          </w:p>
        </w:tc>
        <w:tc>
          <w:tcPr>
            <w:tcW w:w="1337" w:type="dxa"/>
            <w:noWrap w:val="0"/>
            <w:vAlign w:val="center"/>
          </w:tcPr>
          <w:p w14:paraId="43F39AFA">
            <w:pPr>
              <w:autoSpaceDE w:val="0"/>
              <w:autoSpaceDN w:val="0"/>
              <w:adjustRightInd w:val="0"/>
              <w:jc w:val="center"/>
              <w:rPr>
                <w:rFonts w:hint="eastAsia" w:ascii="宋体" w:hAnsi="宋体"/>
                <w:sz w:val="28"/>
                <w:szCs w:val="28"/>
              </w:rPr>
            </w:pPr>
          </w:p>
        </w:tc>
        <w:tc>
          <w:tcPr>
            <w:tcW w:w="1582" w:type="dxa"/>
            <w:noWrap w:val="0"/>
            <w:vAlign w:val="center"/>
          </w:tcPr>
          <w:p w14:paraId="1E3A8E54">
            <w:pPr>
              <w:autoSpaceDE w:val="0"/>
              <w:autoSpaceDN w:val="0"/>
              <w:adjustRightInd w:val="0"/>
              <w:jc w:val="center"/>
              <w:rPr>
                <w:rFonts w:hint="eastAsia" w:ascii="宋体" w:hAnsi="宋体"/>
                <w:sz w:val="28"/>
                <w:szCs w:val="28"/>
              </w:rPr>
            </w:pPr>
          </w:p>
        </w:tc>
      </w:tr>
      <w:tr w14:paraId="03F5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764" w:type="dxa"/>
            <w:noWrap w:val="0"/>
            <w:vAlign w:val="center"/>
          </w:tcPr>
          <w:p w14:paraId="47522F6A">
            <w:pPr>
              <w:autoSpaceDE w:val="0"/>
              <w:autoSpaceDN w:val="0"/>
              <w:adjustRightInd w:val="0"/>
              <w:jc w:val="center"/>
              <w:rPr>
                <w:rFonts w:hint="eastAsia" w:ascii="宋体" w:hAnsi="宋体"/>
                <w:sz w:val="28"/>
                <w:szCs w:val="28"/>
              </w:rPr>
            </w:pPr>
          </w:p>
        </w:tc>
        <w:tc>
          <w:tcPr>
            <w:tcW w:w="2181" w:type="dxa"/>
            <w:noWrap w:val="0"/>
            <w:vAlign w:val="center"/>
          </w:tcPr>
          <w:p w14:paraId="568CE49B">
            <w:pPr>
              <w:autoSpaceDE w:val="0"/>
              <w:autoSpaceDN w:val="0"/>
              <w:adjustRightInd w:val="0"/>
              <w:jc w:val="center"/>
              <w:rPr>
                <w:rFonts w:hint="eastAsia" w:ascii="宋体" w:hAnsi="宋体"/>
                <w:sz w:val="28"/>
                <w:szCs w:val="28"/>
              </w:rPr>
            </w:pPr>
          </w:p>
        </w:tc>
        <w:tc>
          <w:tcPr>
            <w:tcW w:w="1347" w:type="dxa"/>
            <w:noWrap w:val="0"/>
            <w:vAlign w:val="center"/>
          </w:tcPr>
          <w:p w14:paraId="19EE54BB">
            <w:pPr>
              <w:autoSpaceDE w:val="0"/>
              <w:autoSpaceDN w:val="0"/>
              <w:adjustRightInd w:val="0"/>
              <w:jc w:val="center"/>
              <w:rPr>
                <w:rFonts w:hint="eastAsia" w:ascii="宋体" w:hAnsi="宋体"/>
                <w:sz w:val="28"/>
                <w:szCs w:val="28"/>
              </w:rPr>
            </w:pPr>
          </w:p>
        </w:tc>
        <w:tc>
          <w:tcPr>
            <w:tcW w:w="1289" w:type="dxa"/>
            <w:noWrap w:val="0"/>
            <w:vAlign w:val="center"/>
          </w:tcPr>
          <w:p w14:paraId="08D38849">
            <w:pPr>
              <w:autoSpaceDE w:val="0"/>
              <w:autoSpaceDN w:val="0"/>
              <w:adjustRightInd w:val="0"/>
              <w:jc w:val="center"/>
              <w:rPr>
                <w:rFonts w:hint="eastAsia" w:ascii="宋体" w:hAnsi="宋体"/>
                <w:sz w:val="28"/>
                <w:szCs w:val="28"/>
              </w:rPr>
            </w:pPr>
          </w:p>
        </w:tc>
        <w:tc>
          <w:tcPr>
            <w:tcW w:w="1337" w:type="dxa"/>
            <w:noWrap w:val="0"/>
            <w:vAlign w:val="center"/>
          </w:tcPr>
          <w:p w14:paraId="1ECA19E0">
            <w:pPr>
              <w:autoSpaceDE w:val="0"/>
              <w:autoSpaceDN w:val="0"/>
              <w:adjustRightInd w:val="0"/>
              <w:jc w:val="center"/>
              <w:rPr>
                <w:rFonts w:hint="eastAsia" w:ascii="宋体" w:hAnsi="宋体"/>
                <w:sz w:val="28"/>
                <w:szCs w:val="28"/>
              </w:rPr>
            </w:pPr>
          </w:p>
        </w:tc>
        <w:tc>
          <w:tcPr>
            <w:tcW w:w="1582" w:type="dxa"/>
            <w:noWrap w:val="0"/>
            <w:vAlign w:val="center"/>
          </w:tcPr>
          <w:p w14:paraId="2DD2CFE7">
            <w:pPr>
              <w:autoSpaceDE w:val="0"/>
              <w:autoSpaceDN w:val="0"/>
              <w:adjustRightInd w:val="0"/>
              <w:jc w:val="center"/>
              <w:rPr>
                <w:rFonts w:hint="eastAsia" w:ascii="宋体" w:hAnsi="宋体"/>
                <w:sz w:val="28"/>
                <w:szCs w:val="28"/>
              </w:rPr>
            </w:pPr>
          </w:p>
        </w:tc>
      </w:tr>
    </w:tbl>
    <w:p w14:paraId="4E81954A">
      <w:pPr>
        <w:autoSpaceDE w:val="0"/>
        <w:autoSpaceDN w:val="0"/>
        <w:adjustRightInd w:val="0"/>
        <w:spacing w:line="500" w:lineRule="exact"/>
        <w:rPr>
          <w:rFonts w:hint="eastAsia" w:ascii="楷体_GB2312" w:hAnsi="宋体" w:eastAsia="楷体_GB2312"/>
          <w:color w:val="FF0000"/>
          <w:sz w:val="24"/>
          <w:szCs w:val="18"/>
        </w:rPr>
      </w:pPr>
      <w:r>
        <w:rPr>
          <w:rFonts w:hint="eastAsia"/>
          <w:bCs/>
          <w:color w:val="FF0000"/>
          <w:sz w:val="24"/>
          <w:szCs w:val="24"/>
        </w:rPr>
        <w:t>（注：1.</w:t>
      </w:r>
      <w:r>
        <w:rPr>
          <w:rFonts w:hint="eastAsia"/>
          <w:sz w:val="24"/>
          <w:szCs w:val="22"/>
        </w:rPr>
        <w:t>发起人应当在公司成立前按照其认购的股份全额缴纳股款</w:t>
      </w:r>
      <w:r>
        <w:rPr>
          <w:rFonts w:hint="eastAsia"/>
          <w:sz w:val="24"/>
          <w:szCs w:val="22"/>
          <w:lang w:eastAsia="zh-CN"/>
        </w:rPr>
        <w:t>；</w:t>
      </w:r>
      <w:r>
        <w:rPr>
          <w:rFonts w:hint="eastAsia"/>
          <w:bCs/>
          <w:color w:val="FF0000"/>
          <w:sz w:val="24"/>
          <w:szCs w:val="24"/>
        </w:rPr>
        <w:t>出资方式及出资额应写明：货币、实物、知识产权、土地使用权、股权、债权等及其相应的金额，其中，货币出资应足额存入公司在银行开设的账户，非货币出资应当用货币估价并依法办理财产权属转移手续；2.若为外商投资公司则需在股东姓名栏后另加一栏“国别（地区）”。</w:t>
      </w:r>
      <w:r>
        <w:rPr>
          <w:rFonts w:hint="eastAsia" w:ascii="楷体_GB2312" w:hAnsi="宋体" w:eastAsia="楷体_GB2312"/>
          <w:color w:val="FF0000"/>
          <w:sz w:val="24"/>
          <w:szCs w:val="18"/>
        </w:rPr>
        <w:t>）</w:t>
      </w:r>
    </w:p>
    <w:p w14:paraId="0E1E355B">
      <w:pPr>
        <w:autoSpaceDE w:val="0"/>
        <w:autoSpaceDN w:val="0"/>
        <w:adjustRightInd w:val="0"/>
        <w:spacing w:line="500" w:lineRule="exact"/>
        <w:rPr>
          <w:rFonts w:hint="eastAsia" w:ascii="楷体_GB2312" w:hAnsi="宋体" w:eastAsia="楷体_GB2312"/>
          <w:color w:val="FF0000"/>
          <w:sz w:val="28"/>
        </w:rPr>
      </w:pPr>
    </w:p>
    <w:p w14:paraId="0B457A81">
      <w:pPr>
        <w:pStyle w:val="2"/>
        <w:ind w:firstLine="562" w:firstLineChars="200"/>
        <w:jc w:val="center"/>
        <w:rPr>
          <w:rFonts w:hint="eastAsia" w:ascii="楷体_GB2312" w:eastAsia="楷体_GB2312"/>
          <w:sz w:val="28"/>
        </w:rPr>
      </w:pPr>
      <w:r>
        <w:rPr>
          <w:rFonts w:hint="eastAsia" w:ascii="仿宋_GB2312" w:eastAsia="仿宋_GB2312"/>
          <w:sz w:val="28"/>
        </w:rPr>
        <w:t>第七章  公司股东会的组成、职权、和议事规则</w:t>
      </w:r>
    </w:p>
    <w:p w14:paraId="61F7772B">
      <w:pPr>
        <w:pStyle w:val="2"/>
        <w:ind w:firstLine="560" w:firstLineChars="200"/>
        <w:rPr>
          <w:rFonts w:hint="eastAsia" w:ascii="仿宋_GB2312" w:eastAsia="仿宋_GB2312"/>
          <w:b w:val="0"/>
          <w:bCs w:val="0"/>
          <w:sz w:val="28"/>
        </w:rPr>
      </w:pPr>
      <w:r>
        <w:rPr>
          <w:rFonts w:hint="eastAsia" w:ascii="仿宋_GB2312" w:eastAsia="仿宋_GB2312"/>
          <w:b w:val="0"/>
          <w:bCs w:val="0"/>
          <w:sz w:val="28"/>
        </w:rPr>
        <w:t>第十二条 公司股东会由全体股东组成。股东会是公司的权力机构，其职权是：</w:t>
      </w:r>
    </w:p>
    <w:p w14:paraId="18C0AACA">
      <w:pPr>
        <w:pStyle w:val="2"/>
        <w:ind w:firstLine="560" w:firstLineChars="200"/>
        <w:rPr>
          <w:rFonts w:hint="eastAsia" w:ascii="仿宋_GB2312" w:eastAsia="仿宋_GB2312"/>
          <w:b w:val="0"/>
          <w:bCs w:val="0"/>
          <w:sz w:val="28"/>
        </w:rPr>
      </w:pPr>
      <w:r>
        <w:rPr>
          <w:rFonts w:hint="eastAsia" w:ascii="仿宋_GB2312" w:eastAsia="仿宋_GB2312"/>
          <w:b w:val="0"/>
          <w:bCs w:val="0"/>
          <w:sz w:val="28"/>
        </w:rPr>
        <w:t>（一）决定公司的经营方针和投资计划；</w:t>
      </w:r>
    </w:p>
    <w:p w14:paraId="4965F787">
      <w:pPr>
        <w:spacing w:line="400" w:lineRule="exact"/>
        <w:ind w:firstLine="480"/>
        <w:rPr>
          <w:rFonts w:hint="eastAsia" w:ascii="仿宋_GB2312" w:hAnsi="宋体" w:eastAsia="仿宋_GB2312"/>
          <w:sz w:val="28"/>
        </w:rPr>
      </w:pPr>
      <w:r>
        <w:rPr>
          <w:rFonts w:hint="eastAsia" w:ascii="仿宋_GB2312" w:hAnsi="宋体" w:eastAsia="仿宋_GB2312"/>
          <w:sz w:val="28"/>
        </w:rPr>
        <w:t>（二）选举和更换非由职工代表担任的董事、监事，决定有关董事、监事的报酬事项；</w:t>
      </w:r>
    </w:p>
    <w:p w14:paraId="76922543">
      <w:pPr>
        <w:spacing w:line="400" w:lineRule="exact"/>
        <w:ind w:firstLine="480"/>
        <w:rPr>
          <w:rFonts w:hint="eastAsia" w:ascii="仿宋_GB2312" w:hAnsi="宋体" w:eastAsia="仿宋_GB2312"/>
          <w:sz w:val="28"/>
        </w:rPr>
      </w:pPr>
      <w:r>
        <w:rPr>
          <w:rFonts w:hint="eastAsia" w:ascii="仿宋_GB2312" w:hAnsi="宋体" w:eastAsia="仿宋_GB2312"/>
          <w:sz w:val="28"/>
        </w:rPr>
        <w:t>（三）审议批准董事会的报告；</w:t>
      </w:r>
    </w:p>
    <w:p w14:paraId="73B9D86B">
      <w:pPr>
        <w:spacing w:line="400" w:lineRule="exact"/>
        <w:ind w:firstLine="480"/>
        <w:rPr>
          <w:rFonts w:hint="eastAsia" w:ascii="仿宋_GB2312" w:hAnsi="宋体" w:eastAsia="仿宋_GB2312"/>
          <w:sz w:val="28"/>
        </w:rPr>
      </w:pPr>
      <w:r>
        <w:rPr>
          <w:rFonts w:hint="eastAsia" w:ascii="仿宋_GB2312" w:hAnsi="宋体" w:eastAsia="仿宋_GB2312"/>
          <w:sz w:val="28"/>
        </w:rPr>
        <w:t>（四）审议批准监事会的报告；</w:t>
      </w:r>
    </w:p>
    <w:p w14:paraId="7A91B87B">
      <w:pPr>
        <w:spacing w:line="400" w:lineRule="exact"/>
        <w:ind w:firstLine="480"/>
        <w:rPr>
          <w:rFonts w:hint="eastAsia" w:ascii="仿宋_GB2312" w:hAnsi="宋体" w:eastAsia="仿宋_GB2312"/>
          <w:sz w:val="28"/>
        </w:rPr>
      </w:pPr>
      <w:r>
        <w:rPr>
          <w:rFonts w:hint="eastAsia" w:ascii="仿宋_GB2312" w:hAnsi="宋体" w:eastAsia="仿宋_GB2312"/>
          <w:sz w:val="28"/>
        </w:rPr>
        <w:t>（五）审议批准公司的年度财务预算方案、决算方案；</w:t>
      </w:r>
    </w:p>
    <w:p w14:paraId="1FD169EE">
      <w:pPr>
        <w:spacing w:line="400" w:lineRule="exact"/>
        <w:ind w:firstLine="480"/>
        <w:rPr>
          <w:rFonts w:hint="eastAsia" w:ascii="仿宋_GB2312" w:hAnsi="宋体" w:eastAsia="仿宋_GB2312"/>
          <w:sz w:val="28"/>
        </w:rPr>
      </w:pPr>
      <w:r>
        <w:rPr>
          <w:rFonts w:hint="eastAsia" w:ascii="仿宋_GB2312" w:hAnsi="宋体" w:eastAsia="仿宋_GB2312"/>
          <w:sz w:val="28"/>
        </w:rPr>
        <w:t>（六）审议批准公司的利润分配方案和弥补亏损方案；</w:t>
      </w:r>
    </w:p>
    <w:p w14:paraId="4D75AF62">
      <w:pPr>
        <w:spacing w:line="400" w:lineRule="exact"/>
        <w:ind w:firstLine="480"/>
        <w:rPr>
          <w:rFonts w:hint="eastAsia" w:ascii="仿宋_GB2312" w:hAnsi="宋体" w:eastAsia="仿宋_GB2312"/>
          <w:sz w:val="28"/>
        </w:rPr>
      </w:pPr>
      <w:r>
        <w:rPr>
          <w:rFonts w:hint="eastAsia" w:ascii="仿宋_GB2312" w:hAnsi="宋体" w:eastAsia="仿宋_GB2312"/>
          <w:sz w:val="28"/>
        </w:rPr>
        <w:t>（七）对公司增加或者减少注册资本作出决议；</w:t>
      </w:r>
    </w:p>
    <w:p w14:paraId="25CECEDD">
      <w:pPr>
        <w:spacing w:line="400" w:lineRule="exact"/>
        <w:ind w:firstLine="480"/>
        <w:rPr>
          <w:rFonts w:hint="eastAsia" w:ascii="仿宋_GB2312" w:hAnsi="宋体" w:eastAsia="仿宋_GB2312"/>
          <w:sz w:val="28"/>
        </w:rPr>
      </w:pPr>
      <w:r>
        <w:rPr>
          <w:rFonts w:hint="eastAsia" w:ascii="仿宋_GB2312" w:hAnsi="宋体" w:eastAsia="仿宋_GB2312"/>
          <w:sz w:val="28"/>
        </w:rPr>
        <w:t>（八）对发行公司债券作出决议；</w:t>
      </w:r>
    </w:p>
    <w:p w14:paraId="74A9CD77">
      <w:pPr>
        <w:spacing w:line="400" w:lineRule="exact"/>
        <w:ind w:firstLine="480"/>
        <w:rPr>
          <w:rFonts w:hint="eastAsia" w:ascii="仿宋_GB2312" w:hAnsi="宋体" w:eastAsia="仿宋_GB2312"/>
          <w:sz w:val="28"/>
        </w:rPr>
      </w:pPr>
      <w:r>
        <w:rPr>
          <w:rFonts w:hint="eastAsia" w:ascii="仿宋_GB2312" w:hAnsi="宋体" w:eastAsia="仿宋_GB2312"/>
          <w:sz w:val="28"/>
        </w:rPr>
        <w:t>（九）对公司合并、分立、解散、清算或者变更公司形式作出决议。</w:t>
      </w:r>
    </w:p>
    <w:p w14:paraId="3FA4DD39">
      <w:pPr>
        <w:spacing w:line="400" w:lineRule="exact"/>
        <w:ind w:firstLine="480"/>
        <w:rPr>
          <w:rFonts w:hint="eastAsia" w:ascii="仿宋_GB2312" w:hAnsi="宋体" w:eastAsia="仿宋_GB2312"/>
          <w:sz w:val="28"/>
        </w:rPr>
      </w:pPr>
      <w:r>
        <w:rPr>
          <w:rFonts w:hint="eastAsia" w:ascii="仿宋_GB2312" w:hAnsi="宋体" w:eastAsia="仿宋_GB2312"/>
          <w:sz w:val="28"/>
        </w:rPr>
        <w:t>（十）修改公司章程；</w:t>
      </w:r>
    </w:p>
    <w:p w14:paraId="3D33CEC0">
      <w:pPr>
        <w:autoSpaceDE w:val="0"/>
        <w:autoSpaceDN w:val="0"/>
        <w:adjustRightInd w:val="0"/>
        <w:spacing w:line="520" w:lineRule="exact"/>
        <w:ind w:firstLine="425"/>
        <w:rPr>
          <w:rFonts w:hint="eastAsia" w:ascii="宋体" w:hAnsi="宋体"/>
          <w:sz w:val="28"/>
        </w:rPr>
      </w:pPr>
      <w:r>
        <w:rPr>
          <w:rFonts w:hint="eastAsia" w:ascii="仿宋_GB2312" w:hAnsi="宋体" w:eastAsia="仿宋_GB2312"/>
          <w:bCs/>
          <w:sz w:val="28"/>
        </w:rPr>
        <w:t>（十一）其他职权。</w:t>
      </w:r>
      <w:r>
        <w:rPr>
          <w:rFonts w:hint="eastAsia" w:ascii="宋体" w:hAnsi="宋体"/>
          <w:b/>
          <w:bCs/>
          <w:color w:val="FF0000"/>
          <w:sz w:val="24"/>
        </w:rPr>
        <w:t>（</w:t>
      </w:r>
      <w:r>
        <w:rPr>
          <w:rFonts w:hint="eastAsia" w:ascii="楷体_GB2312" w:hAnsi="宋体" w:eastAsia="楷体_GB2312"/>
          <w:color w:val="FF0000"/>
          <w:sz w:val="28"/>
        </w:rPr>
        <w:t>注：由股东自行确定，如无应删除此条）</w:t>
      </w:r>
    </w:p>
    <w:p w14:paraId="7B0D6124">
      <w:pPr>
        <w:autoSpaceDE w:val="0"/>
        <w:autoSpaceDN w:val="0"/>
        <w:adjustRightInd w:val="0"/>
        <w:spacing w:line="520" w:lineRule="exact"/>
        <w:ind w:firstLine="570"/>
        <w:rPr>
          <w:rFonts w:hint="eastAsia" w:ascii="仿宋_GB2312" w:hAnsi="宋体" w:eastAsia="仿宋_GB2312"/>
          <w:sz w:val="28"/>
        </w:rPr>
      </w:pPr>
      <w:r>
        <w:rPr>
          <w:rFonts w:hint="eastAsia" w:ascii="仿宋_GB2312" w:hAnsi="宋体" w:eastAsia="仿宋_GB2312"/>
          <w:sz w:val="28"/>
        </w:rPr>
        <w:t>对上述所列事项股东以书面形式一致表示同意的，可以不召开股东会，直接作出决定，并由全体股东在决定文件上签名、盖章。</w:t>
      </w:r>
    </w:p>
    <w:p w14:paraId="2ED00E95">
      <w:pPr>
        <w:autoSpaceDE w:val="0"/>
        <w:autoSpaceDN w:val="0"/>
        <w:adjustRightInd w:val="0"/>
        <w:spacing w:line="520" w:lineRule="exact"/>
        <w:ind w:firstLine="560" w:firstLineChars="200"/>
        <w:rPr>
          <w:rFonts w:hint="eastAsia" w:ascii="仿宋_GB2312" w:hAnsi="宋体" w:eastAsia="仿宋_GB2312"/>
          <w:sz w:val="28"/>
        </w:rPr>
      </w:pPr>
      <w:r>
        <w:rPr>
          <w:rFonts w:hint="eastAsia" w:ascii="仿宋_GB2312" w:hAnsi="宋体" w:eastAsia="仿宋_GB2312"/>
          <w:sz w:val="28"/>
        </w:rPr>
        <w:t>第十三条  股东会应当每年召开一次年会，有下列情形之一的，应当在两个月内召开临时股东会：</w:t>
      </w:r>
    </w:p>
    <w:p w14:paraId="3BBA5F0C">
      <w:pPr>
        <w:autoSpaceDE w:val="0"/>
        <w:autoSpaceDN w:val="0"/>
        <w:adjustRightInd w:val="0"/>
        <w:spacing w:line="520" w:lineRule="exact"/>
        <w:ind w:firstLine="560" w:firstLineChars="200"/>
        <w:rPr>
          <w:rFonts w:hint="eastAsia" w:ascii="仿宋_GB2312" w:hAnsi="宋体" w:eastAsia="仿宋_GB2312"/>
          <w:sz w:val="28"/>
        </w:rPr>
      </w:pPr>
      <w:r>
        <w:rPr>
          <w:rFonts w:hint="eastAsia" w:ascii="仿宋_GB2312" w:hAnsi="宋体" w:eastAsia="仿宋_GB2312"/>
          <w:sz w:val="28"/>
        </w:rPr>
        <w:t>（一）董事人数不足《公司法》规定人数或者公司章程所定人数的三分之二时；</w:t>
      </w:r>
    </w:p>
    <w:p w14:paraId="18D63C66">
      <w:pPr>
        <w:autoSpaceDE w:val="0"/>
        <w:autoSpaceDN w:val="0"/>
        <w:adjustRightInd w:val="0"/>
        <w:spacing w:line="520" w:lineRule="exact"/>
        <w:ind w:firstLine="570"/>
        <w:rPr>
          <w:rFonts w:hint="eastAsia" w:ascii="仿宋_GB2312" w:hAnsi="宋体" w:eastAsia="仿宋_GB2312"/>
          <w:sz w:val="28"/>
        </w:rPr>
      </w:pPr>
      <w:r>
        <w:rPr>
          <w:rFonts w:hint="eastAsia" w:ascii="仿宋_GB2312" w:hAnsi="宋体" w:eastAsia="仿宋_GB2312"/>
          <w:sz w:val="28"/>
        </w:rPr>
        <w:t>（二）公司未弥补的亏损达实收股本总额三分之一时；</w:t>
      </w:r>
    </w:p>
    <w:p w14:paraId="067C857A">
      <w:pPr>
        <w:autoSpaceDE w:val="0"/>
        <w:autoSpaceDN w:val="0"/>
        <w:adjustRightInd w:val="0"/>
        <w:spacing w:line="520" w:lineRule="exact"/>
        <w:ind w:firstLine="570"/>
        <w:rPr>
          <w:rFonts w:hint="eastAsia" w:ascii="仿宋_GB2312" w:hAnsi="宋体" w:eastAsia="仿宋_GB2312"/>
          <w:sz w:val="28"/>
        </w:rPr>
      </w:pPr>
      <w:r>
        <w:rPr>
          <w:rFonts w:hint="eastAsia" w:ascii="仿宋_GB2312" w:hAnsi="宋体" w:eastAsia="仿宋_GB2312"/>
          <w:sz w:val="28"/>
        </w:rPr>
        <w:t>（三）单独或合计持有公司百分之十以上股份的股东请求时；</w:t>
      </w:r>
    </w:p>
    <w:p w14:paraId="39B83590">
      <w:pPr>
        <w:autoSpaceDE w:val="0"/>
        <w:autoSpaceDN w:val="0"/>
        <w:adjustRightInd w:val="0"/>
        <w:spacing w:line="520" w:lineRule="exact"/>
        <w:ind w:firstLine="570"/>
        <w:rPr>
          <w:rFonts w:hint="eastAsia" w:ascii="仿宋_GB2312" w:hAnsi="宋体" w:eastAsia="仿宋_GB2312"/>
          <w:sz w:val="28"/>
        </w:rPr>
      </w:pPr>
      <w:r>
        <w:rPr>
          <w:rFonts w:hint="eastAsia" w:ascii="仿宋_GB2312" w:hAnsi="宋体" w:eastAsia="仿宋_GB2312"/>
          <w:sz w:val="28"/>
        </w:rPr>
        <w:t>（四）董事会认为必要时；</w:t>
      </w:r>
    </w:p>
    <w:p w14:paraId="6A73C800">
      <w:pPr>
        <w:autoSpaceDE w:val="0"/>
        <w:autoSpaceDN w:val="0"/>
        <w:adjustRightInd w:val="0"/>
        <w:spacing w:line="520" w:lineRule="exact"/>
        <w:ind w:firstLine="570"/>
        <w:rPr>
          <w:rFonts w:hint="eastAsia" w:ascii="仿宋_GB2312" w:hAnsi="宋体" w:eastAsia="仿宋_GB2312"/>
          <w:sz w:val="28"/>
        </w:rPr>
      </w:pPr>
      <w:r>
        <w:rPr>
          <w:rFonts w:hint="eastAsia" w:ascii="仿宋_GB2312" w:hAnsi="宋体" w:eastAsia="仿宋_GB2312"/>
          <w:sz w:val="28"/>
        </w:rPr>
        <w:t>（五）监事会提议召开时；</w:t>
      </w:r>
    </w:p>
    <w:p w14:paraId="57A9D9C8">
      <w:pPr>
        <w:autoSpaceDE w:val="0"/>
        <w:autoSpaceDN w:val="0"/>
        <w:adjustRightInd w:val="0"/>
        <w:spacing w:line="520" w:lineRule="exact"/>
        <w:ind w:firstLine="570"/>
        <w:rPr>
          <w:rFonts w:hint="eastAsia" w:ascii="仿宋_GB2312" w:hAnsi="宋体" w:eastAsia="仿宋_GB2312"/>
          <w:color w:val="FF0000"/>
          <w:sz w:val="28"/>
        </w:rPr>
      </w:pPr>
      <w:r>
        <w:rPr>
          <w:rFonts w:hint="eastAsia" w:ascii="仿宋_GB2312" w:hAnsi="宋体" w:eastAsia="仿宋_GB2312"/>
          <w:sz w:val="28"/>
        </w:rPr>
        <w:t>（六）其他情形</w:t>
      </w:r>
      <w:r>
        <w:rPr>
          <w:rFonts w:hint="eastAsia" w:ascii="仿宋_GB2312" w:hAnsi="宋体" w:eastAsia="仿宋_GB2312"/>
          <w:color w:val="FF0000"/>
          <w:sz w:val="28"/>
        </w:rPr>
        <w:t>（</w:t>
      </w:r>
      <w:r>
        <w:rPr>
          <w:rFonts w:hint="eastAsia" w:ascii="楷体_GB2312" w:hAnsi="宋体" w:eastAsia="楷体_GB2312"/>
          <w:color w:val="FF0000"/>
          <w:sz w:val="28"/>
        </w:rPr>
        <w:t>注：股东可以自行确定，如无应删除此条</w:t>
      </w:r>
      <w:r>
        <w:rPr>
          <w:rFonts w:hint="eastAsia" w:ascii="仿宋_GB2312" w:hAnsi="宋体" w:eastAsia="仿宋_GB2312"/>
          <w:color w:val="FF0000"/>
          <w:sz w:val="28"/>
        </w:rPr>
        <w:t>）</w:t>
      </w:r>
    </w:p>
    <w:p w14:paraId="5074861A">
      <w:pPr>
        <w:autoSpaceDE w:val="0"/>
        <w:autoSpaceDN w:val="0"/>
        <w:adjustRightInd w:val="0"/>
        <w:spacing w:line="520" w:lineRule="exact"/>
        <w:ind w:firstLine="560" w:firstLineChars="200"/>
        <w:rPr>
          <w:rFonts w:hint="eastAsia" w:ascii="仿宋_GB2312" w:hAnsi="宋体" w:eastAsia="仿宋_GB2312"/>
          <w:sz w:val="28"/>
        </w:rPr>
      </w:pPr>
      <w:r>
        <w:rPr>
          <w:rFonts w:hint="eastAsia" w:ascii="仿宋_GB2312" w:hAnsi="宋体" w:eastAsia="仿宋_GB2312"/>
          <w:sz w:val="28"/>
        </w:rPr>
        <w:t>第十四条  股东会会议由董事会召集，董事长主持；董事长不能履行职务或不履行职务的，由副董事长主持；副董事长不能履行职务的，由半数以上董事共同推举一名董事主持。</w:t>
      </w:r>
    </w:p>
    <w:p w14:paraId="61EF5B44">
      <w:pPr>
        <w:autoSpaceDE w:val="0"/>
        <w:autoSpaceDN w:val="0"/>
        <w:adjustRightInd w:val="0"/>
        <w:spacing w:line="520" w:lineRule="exact"/>
        <w:ind w:firstLine="480"/>
        <w:rPr>
          <w:rFonts w:hint="eastAsia" w:ascii="宋体" w:hAnsi="宋体" w:eastAsia="仿宋_GB2312"/>
          <w:sz w:val="24"/>
        </w:rPr>
      </w:pPr>
      <w:r>
        <w:rPr>
          <w:rFonts w:hint="eastAsia" w:ascii="仿宋_GB2312" w:hAnsi="宋体" w:eastAsia="仿宋_GB2312"/>
          <w:sz w:val="28"/>
        </w:rPr>
        <w:t>董事会不能履行或者不履行召集股东会会议职责的，监事会应当及时召集和主持；监事会不召集和主持的，连续九十日以上单独或者合计持有公司百分之十以上股份的股东</w:t>
      </w:r>
      <w:r>
        <w:rPr>
          <w:rFonts w:hint="eastAsia" w:ascii="宋体" w:hAnsi="宋体" w:eastAsia="仿宋_GB2312"/>
          <w:sz w:val="28"/>
        </w:rPr>
        <w:t>可以自行召集和主持</w:t>
      </w:r>
      <w:r>
        <w:rPr>
          <w:rFonts w:hint="eastAsia" w:ascii="宋体" w:hAnsi="宋体" w:eastAsia="仿宋_GB2312"/>
          <w:sz w:val="24"/>
        </w:rPr>
        <w:t>。</w:t>
      </w:r>
    </w:p>
    <w:p w14:paraId="758BE43F">
      <w:pPr>
        <w:autoSpaceDE w:val="0"/>
        <w:autoSpaceDN w:val="0"/>
        <w:adjustRightInd w:val="0"/>
        <w:spacing w:line="520" w:lineRule="exact"/>
        <w:ind w:firstLine="480"/>
        <w:rPr>
          <w:rFonts w:hint="eastAsia" w:ascii="宋体" w:hAnsi="宋体" w:eastAsia="仿宋_GB2312"/>
          <w:sz w:val="28"/>
          <w:szCs w:val="28"/>
        </w:rPr>
      </w:pPr>
      <w:r>
        <w:rPr>
          <w:rFonts w:hint="eastAsia" w:ascii="宋体" w:hAnsi="宋体" w:eastAsia="仿宋_GB2312"/>
          <w:sz w:val="28"/>
          <w:szCs w:val="28"/>
        </w:rPr>
        <w:t>单独或者合计持有公司百分之十以上股份的股东请求召开临时股东会会议的，董事会、监事会应当在收到请求之日起十日内作出是否召开临时股东会会议的决定，并书面答复股东。</w:t>
      </w:r>
    </w:p>
    <w:p w14:paraId="7C042C9E">
      <w:pPr>
        <w:autoSpaceDE w:val="0"/>
        <w:autoSpaceDN w:val="0"/>
        <w:adjustRightInd w:val="0"/>
        <w:spacing w:line="520" w:lineRule="exact"/>
        <w:ind w:firstLine="560" w:firstLineChars="200"/>
        <w:rPr>
          <w:rFonts w:hint="eastAsia" w:ascii="宋体" w:hAnsi="宋体" w:eastAsia="仿宋_GB2312"/>
          <w:sz w:val="28"/>
        </w:rPr>
      </w:pPr>
      <w:r>
        <w:rPr>
          <w:rFonts w:hint="eastAsia" w:ascii="宋体" w:hAnsi="宋体" w:eastAsia="仿宋_GB2312"/>
          <w:sz w:val="28"/>
        </w:rPr>
        <w:t>第十五条  召开股东会会议，应当将会议召开的时间、地点和审议的事项于会议召开二十日前通知各股东；临时股东会应当于会议召开十五日前通知各股东；发行无记名股票的，应当于会议召开三十日前公告会议召开的时间、地点和审议的事项。</w:t>
      </w:r>
    </w:p>
    <w:p w14:paraId="08F6C490">
      <w:pPr>
        <w:autoSpaceDE w:val="0"/>
        <w:autoSpaceDN w:val="0"/>
        <w:adjustRightInd w:val="0"/>
        <w:spacing w:line="520" w:lineRule="exact"/>
        <w:ind w:firstLine="560" w:firstLineChars="200"/>
        <w:rPr>
          <w:rFonts w:hint="eastAsia" w:ascii="宋体" w:hAnsi="宋体" w:eastAsia="仿宋_GB2312"/>
          <w:sz w:val="28"/>
        </w:rPr>
      </w:pPr>
      <w:r>
        <w:rPr>
          <w:rFonts w:hint="eastAsia" w:ascii="宋体" w:hAnsi="宋体" w:eastAsia="仿宋_GB2312"/>
          <w:sz w:val="28"/>
        </w:rPr>
        <w:t>单独或者合计持有公司百分之三以上股份的股东，可以在股东会召开十日前提出临时提案并书面提交董事会；董事会应当在收到提案后二日内通知其他股东；并将该临时提案提交股东会审议。临时提案的内容应当属于股东会职权范围，并有明确议题和具体决议事项。</w:t>
      </w:r>
    </w:p>
    <w:p w14:paraId="2532AC4B">
      <w:pPr>
        <w:autoSpaceDE w:val="0"/>
        <w:autoSpaceDN w:val="0"/>
        <w:adjustRightInd w:val="0"/>
        <w:spacing w:line="520" w:lineRule="exact"/>
        <w:ind w:firstLine="560" w:firstLineChars="200"/>
        <w:rPr>
          <w:rFonts w:hint="eastAsia" w:ascii="宋体" w:hAnsi="宋体" w:eastAsia="仿宋_GB2312"/>
          <w:sz w:val="28"/>
        </w:rPr>
      </w:pPr>
      <w:r>
        <w:rPr>
          <w:rFonts w:hint="eastAsia" w:ascii="宋体" w:hAnsi="宋体" w:eastAsia="仿宋_GB2312"/>
          <w:sz w:val="28"/>
        </w:rPr>
        <w:t>股东会不得对前两款通知中未列明的事项作出决议。</w:t>
      </w:r>
    </w:p>
    <w:p w14:paraId="30ECF402">
      <w:pPr>
        <w:autoSpaceDE w:val="0"/>
        <w:autoSpaceDN w:val="0"/>
        <w:adjustRightInd w:val="0"/>
        <w:spacing w:line="520" w:lineRule="exact"/>
        <w:ind w:firstLine="560" w:firstLineChars="200"/>
        <w:rPr>
          <w:rFonts w:hint="eastAsia" w:ascii="宋体" w:hAnsi="宋体" w:eastAsia="仿宋_GB2312"/>
          <w:sz w:val="28"/>
        </w:rPr>
      </w:pPr>
      <w:r>
        <w:rPr>
          <w:rFonts w:hint="eastAsia" w:ascii="宋体" w:hAnsi="宋体" w:eastAsia="仿宋_GB2312"/>
          <w:sz w:val="28"/>
        </w:rPr>
        <w:t>无记名股票持有人出席股东会会议的，应当于会议召开五日前至股东会闭会时将股票交存于公司。</w:t>
      </w:r>
    </w:p>
    <w:p w14:paraId="075DFA9F">
      <w:pPr>
        <w:autoSpaceDE w:val="0"/>
        <w:autoSpaceDN w:val="0"/>
        <w:adjustRightInd w:val="0"/>
        <w:spacing w:line="520" w:lineRule="exact"/>
        <w:ind w:firstLine="560" w:firstLineChars="200"/>
        <w:rPr>
          <w:rFonts w:hint="eastAsia" w:ascii="宋体" w:hAnsi="宋体" w:eastAsia="仿宋_GB2312"/>
          <w:sz w:val="28"/>
        </w:rPr>
      </w:pPr>
      <w:r>
        <w:rPr>
          <w:rFonts w:hint="eastAsia" w:ascii="仿宋_GB2312" w:hAnsi="宋体" w:eastAsia="仿宋_GB2312"/>
          <w:sz w:val="28"/>
        </w:rPr>
        <w:t>第十六条  股东出席股东会会议，所持每一股份有一表决权。但公司持有的本公司股份没有表决权。</w:t>
      </w:r>
    </w:p>
    <w:p w14:paraId="2B3ED3F5">
      <w:pPr>
        <w:autoSpaceDE w:val="0"/>
        <w:autoSpaceDN w:val="0"/>
        <w:adjustRightInd w:val="0"/>
        <w:spacing w:line="500" w:lineRule="exact"/>
        <w:ind w:firstLine="560" w:firstLineChars="200"/>
        <w:rPr>
          <w:rFonts w:hint="eastAsia" w:ascii="楷体_GB2312" w:hAnsi="宋体" w:eastAsia="楷体_GB2312"/>
          <w:sz w:val="28"/>
        </w:rPr>
      </w:pPr>
      <w:r>
        <w:rPr>
          <w:rFonts w:hint="eastAsia" w:ascii="仿宋_GB2312" w:hAnsi="宋体" w:eastAsia="仿宋_GB2312"/>
          <w:sz w:val="28"/>
        </w:rPr>
        <w:t>第十七条  股东会作出决议，应当经出席会议的股东所持表决权过半数通过。但是，股东会作出修改公司章程、增加或者减少注册资本的决议，以及公司合作、分立、解散或者变更公司形式的决议，应当经出席会议的股东所持表决权的三分之二以上通过。</w:t>
      </w:r>
      <w:r>
        <w:rPr>
          <w:rFonts w:hint="eastAsia" w:ascii="楷体_GB2312" w:hAnsi="宋体" w:eastAsia="楷体_GB2312"/>
          <w:sz w:val="28"/>
        </w:rPr>
        <w:t>（注：其他重大事项的规则由股东自行确定）</w:t>
      </w:r>
    </w:p>
    <w:p w14:paraId="1C2D8DA5">
      <w:pPr>
        <w:autoSpaceDE w:val="0"/>
        <w:autoSpaceDN w:val="0"/>
        <w:adjustRightInd w:val="0"/>
        <w:spacing w:line="500" w:lineRule="exact"/>
        <w:ind w:firstLine="560" w:firstLineChars="200"/>
        <w:rPr>
          <w:rFonts w:hint="eastAsia" w:ascii="楷体_GB2312" w:hAnsi="宋体" w:eastAsia="楷体_GB2312"/>
          <w:sz w:val="28"/>
        </w:rPr>
      </w:pPr>
      <w:r>
        <w:rPr>
          <w:rFonts w:hint="eastAsia" w:ascii="仿宋_GB2312" w:hAnsi="宋体" w:eastAsia="仿宋_GB2312"/>
          <w:sz w:val="28"/>
        </w:rPr>
        <w:t>第十八条</w:t>
      </w:r>
      <w:r>
        <w:rPr>
          <w:rFonts w:hint="eastAsia" w:ascii="楷体_GB2312" w:hAnsi="宋体" w:eastAsia="楷体_GB2312"/>
          <w:sz w:val="28"/>
        </w:rPr>
        <w:t xml:space="preserve">  </w:t>
      </w:r>
      <w:r>
        <w:rPr>
          <w:rFonts w:hint="eastAsia" w:ascii="仿宋_GB2312" w:eastAsia="仿宋_GB2312" w:cs="宋体"/>
          <w:kern w:val="0"/>
          <w:sz w:val="30"/>
          <w:szCs w:val="30"/>
          <w:lang w:val="zh-CN"/>
        </w:rPr>
        <w:t>股东会选举董事、监事，可以依照公司章程的规定或者股东会的决议，实行累积投票制。</w:t>
      </w:r>
    </w:p>
    <w:p w14:paraId="6DBDC71C">
      <w:pPr>
        <w:autoSpaceDE w:val="0"/>
        <w:autoSpaceDN w:val="0"/>
        <w:adjustRightInd w:val="0"/>
        <w:spacing w:line="500" w:lineRule="exact"/>
        <w:ind w:firstLine="560" w:firstLineChars="200"/>
        <w:rPr>
          <w:rFonts w:hint="eastAsia" w:ascii="楷体_GB2312" w:hAnsi="宋体" w:eastAsia="楷体_GB2312"/>
          <w:sz w:val="28"/>
        </w:rPr>
      </w:pPr>
      <w:r>
        <w:rPr>
          <w:rFonts w:hint="eastAsia" w:ascii="仿宋_GB2312" w:hAnsi="宋体" w:eastAsia="仿宋_GB2312"/>
          <w:sz w:val="28"/>
        </w:rPr>
        <w:t>第十九条</w:t>
      </w:r>
      <w:r>
        <w:rPr>
          <w:rFonts w:hint="eastAsia" w:ascii="楷体_GB2312" w:hAnsi="宋体" w:eastAsia="楷体_GB2312"/>
          <w:sz w:val="28"/>
        </w:rPr>
        <w:t xml:space="preserve">  </w:t>
      </w:r>
      <w:r>
        <w:rPr>
          <w:rFonts w:hint="eastAsia" w:ascii="仿宋_GB2312" w:hAnsi="宋体" w:eastAsia="仿宋_GB2312"/>
          <w:sz w:val="28"/>
        </w:rPr>
        <w:t>股东可以委托代理人出席股东会会议，应当明确代理人代理的事项、权限和期限；代理人应当向公司提交股东授权委托书，并在授权范围内行使表决权。</w:t>
      </w:r>
    </w:p>
    <w:p w14:paraId="4EDC987D">
      <w:pPr>
        <w:autoSpaceDE w:val="0"/>
        <w:autoSpaceDN w:val="0"/>
        <w:adjustRightInd w:val="0"/>
        <w:spacing w:line="500" w:lineRule="exact"/>
        <w:ind w:firstLine="560" w:firstLineChars="200"/>
        <w:rPr>
          <w:rFonts w:hint="eastAsia" w:ascii="仿宋_GB2312" w:hAnsi="宋体" w:eastAsia="仿宋_GB2312"/>
          <w:sz w:val="28"/>
        </w:rPr>
      </w:pPr>
      <w:r>
        <w:rPr>
          <w:rFonts w:hint="eastAsia" w:ascii="仿宋_GB2312" w:hAnsi="宋体" w:eastAsia="仿宋_GB2312"/>
          <w:sz w:val="28"/>
        </w:rPr>
        <w:t>第二十条</w:t>
      </w:r>
      <w:r>
        <w:rPr>
          <w:rFonts w:hint="eastAsia" w:ascii="楷体_GB2312" w:hAnsi="宋体" w:eastAsia="楷体_GB2312"/>
          <w:sz w:val="28"/>
        </w:rPr>
        <w:t xml:space="preserve">  </w:t>
      </w:r>
      <w:r>
        <w:rPr>
          <w:rFonts w:hint="eastAsia" w:ascii="仿宋_GB2312" w:hAnsi="宋体" w:eastAsia="仿宋_GB2312"/>
          <w:sz w:val="28"/>
        </w:rPr>
        <w:t>股东会应当对所议事项的决定作成会议记录，主持人、出席会议的董事应当在会议记录上签名。会议记录应当与出席会议股东的签名册及代理出席的委托书一并保存。</w:t>
      </w:r>
    </w:p>
    <w:p w14:paraId="218057E5">
      <w:pPr>
        <w:autoSpaceDE w:val="0"/>
        <w:autoSpaceDN w:val="0"/>
        <w:adjustRightInd w:val="0"/>
        <w:spacing w:line="500" w:lineRule="exact"/>
        <w:ind w:firstLine="560" w:firstLineChars="200"/>
        <w:rPr>
          <w:rFonts w:hint="eastAsia" w:ascii="楷体_GB2312" w:hAnsi="宋体" w:eastAsia="楷体_GB2312"/>
          <w:sz w:val="28"/>
        </w:rPr>
      </w:pPr>
    </w:p>
    <w:p w14:paraId="75AD8188">
      <w:pPr>
        <w:autoSpaceDE w:val="0"/>
        <w:autoSpaceDN w:val="0"/>
        <w:adjustRightInd w:val="0"/>
        <w:spacing w:line="480" w:lineRule="exact"/>
        <w:jc w:val="center"/>
        <w:rPr>
          <w:rFonts w:hint="eastAsia" w:ascii="方正小标宋简体" w:hAnsi="宋体" w:eastAsia="仿宋_GB2312"/>
          <w:b/>
          <w:bCs/>
          <w:sz w:val="28"/>
        </w:rPr>
      </w:pPr>
      <w:r>
        <w:rPr>
          <w:rFonts w:hint="eastAsia" w:ascii="方正小标宋简体" w:hAnsi="宋体" w:eastAsia="方正小标宋简体"/>
          <w:b/>
          <w:bCs/>
          <w:sz w:val="28"/>
        </w:rPr>
        <w:t>第</w:t>
      </w:r>
      <w:r>
        <w:rPr>
          <w:rFonts w:hint="eastAsia" w:ascii="方正小标宋简体" w:hAnsi="宋体" w:eastAsia="仿宋_GB2312"/>
          <w:b/>
          <w:bCs/>
          <w:sz w:val="28"/>
        </w:rPr>
        <w:t>八章</w:t>
      </w:r>
      <w:r>
        <w:rPr>
          <w:rFonts w:ascii="方正小标宋简体" w:hAnsi="宋体" w:eastAsia="仿宋_GB2312"/>
          <w:b/>
          <w:bCs/>
          <w:sz w:val="28"/>
        </w:rPr>
        <w:t xml:space="preserve"> </w:t>
      </w:r>
      <w:r>
        <w:rPr>
          <w:rFonts w:hint="eastAsia" w:ascii="方正小标宋简体" w:hAnsi="宋体" w:eastAsia="仿宋_GB2312"/>
          <w:b/>
          <w:bCs/>
          <w:sz w:val="28"/>
        </w:rPr>
        <w:t xml:space="preserve"> 董事会的组成、职权和议事规则</w:t>
      </w:r>
    </w:p>
    <w:p w14:paraId="5332BBDB">
      <w:pPr>
        <w:autoSpaceDE w:val="0"/>
        <w:autoSpaceDN w:val="0"/>
        <w:adjustRightInd w:val="0"/>
        <w:spacing w:line="500" w:lineRule="exact"/>
        <w:ind w:firstLine="560" w:firstLineChars="200"/>
        <w:rPr>
          <w:rFonts w:hint="eastAsia" w:eastAsia="仿宋_GB2312"/>
          <w:sz w:val="28"/>
        </w:rPr>
      </w:pPr>
      <w:r>
        <w:rPr>
          <w:rFonts w:hint="eastAsia" w:eastAsia="仿宋_GB2312"/>
          <w:sz w:val="28"/>
        </w:rPr>
        <w:t>第二十一条</w:t>
      </w:r>
      <w:r>
        <w:rPr>
          <w:rFonts w:eastAsia="仿宋_GB2312"/>
          <w:sz w:val="28"/>
        </w:rPr>
        <w:t xml:space="preserve"> </w:t>
      </w:r>
      <w:r>
        <w:rPr>
          <w:rFonts w:hint="eastAsia" w:eastAsia="仿宋_GB2312"/>
          <w:sz w:val="28"/>
        </w:rPr>
        <w:t xml:space="preserve"> 公司设董事会，成员为</w:t>
      </w:r>
      <w:r>
        <w:rPr>
          <w:rFonts w:hint="eastAsia" w:eastAsia="仿宋_GB2312"/>
          <w:sz w:val="28"/>
          <w:u w:val="single"/>
        </w:rPr>
        <w:t xml:space="preserve">       </w:t>
      </w:r>
      <w:r>
        <w:rPr>
          <w:rFonts w:hint="eastAsia" w:eastAsia="仿宋_GB2312"/>
          <w:sz w:val="28"/>
        </w:rPr>
        <w:t>人（注：规模较小或者股东人数较少的股份有限公司，可以不设董事会，设一名董事，行使《公司法》规定的董事会的职权，该董事可以兼任公司经理），由股东会选举产生；职工代表董事由公司职工通过职工代表大会（或职工大会或者其他形式）民主选举产生</w:t>
      </w:r>
      <w:r>
        <w:rPr>
          <w:rFonts w:hint="eastAsia" w:eastAsia="仿宋_GB2312"/>
          <w:color w:val="FF0000"/>
          <w:sz w:val="28"/>
        </w:rPr>
        <w:t>（注：如不设职工代表董事的删除相关内容</w:t>
      </w:r>
      <w:r>
        <w:rPr>
          <w:rFonts w:hint="eastAsia" w:eastAsia="仿宋_GB2312"/>
          <w:sz w:val="28"/>
        </w:rPr>
        <w:t>），董事会成员中的职工代表可以成为审计委员会成员。董事每届任期</w:t>
      </w:r>
      <w:r>
        <w:rPr>
          <w:rFonts w:hint="eastAsia" w:eastAsia="仿宋_GB2312"/>
          <w:sz w:val="28"/>
          <w:u w:val="single"/>
        </w:rPr>
        <w:t xml:space="preserve">       </w:t>
      </w:r>
      <w:r>
        <w:rPr>
          <w:rFonts w:hint="eastAsia" w:eastAsia="仿宋_GB2312"/>
          <w:sz w:val="28"/>
        </w:rPr>
        <w:t>年</w:t>
      </w:r>
      <w:r>
        <w:rPr>
          <w:rFonts w:hint="eastAsia" w:eastAsia="仿宋_GB2312"/>
          <w:color w:val="FF0000"/>
          <w:sz w:val="28"/>
        </w:rPr>
        <w:t>（注：每届任期不得超过3年）</w:t>
      </w:r>
      <w:r>
        <w:rPr>
          <w:rFonts w:hint="eastAsia" w:eastAsia="仿宋_GB2312"/>
          <w:sz w:val="28"/>
        </w:rPr>
        <w:t>，任期届满，连选可以连任。</w:t>
      </w:r>
    </w:p>
    <w:p w14:paraId="48B0CC11">
      <w:pPr>
        <w:autoSpaceDE w:val="0"/>
        <w:autoSpaceDN w:val="0"/>
        <w:adjustRightInd w:val="0"/>
        <w:spacing w:line="500" w:lineRule="exact"/>
        <w:ind w:firstLine="560" w:firstLineChars="200"/>
        <w:rPr>
          <w:rFonts w:hint="eastAsia" w:eastAsia="仿宋_GB2312"/>
          <w:sz w:val="28"/>
        </w:rPr>
      </w:pPr>
      <w:r>
        <w:rPr>
          <w:rFonts w:hint="eastAsia" w:eastAsia="仿宋_GB2312"/>
          <w:sz w:val="28"/>
        </w:rPr>
        <w:t>董事任期届满未及时改选，或者董事在任期内辞职导致董事会成员低于法定人数的，在改选出的董事就任前，原董事仍应当依照法律、行政法规和公司章程的规定，履行董事职责。</w:t>
      </w:r>
    </w:p>
    <w:p w14:paraId="76D91C5B">
      <w:pPr>
        <w:autoSpaceDE w:val="0"/>
        <w:autoSpaceDN w:val="0"/>
        <w:adjustRightInd w:val="0"/>
        <w:spacing w:line="500" w:lineRule="exact"/>
        <w:ind w:firstLine="560" w:firstLineChars="200"/>
        <w:rPr>
          <w:rFonts w:hint="eastAsia" w:eastAsia="创艺简楷体"/>
          <w:bCs/>
          <w:sz w:val="24"/>
        </w:rPr>
      </w:pPr>
      <w:r>
        <w:rPr>
          <w:rFonts w:hint="eastAsia" w:eastAsia="仿宋_GB2312"/>
          <w:sz w:val="28"/>
        </w:rPr>
        <w:t>董事会设董事长一人，副董事长</w:t>
      </w:r>
      <w:r>
        <w:rPr>
          <w:rFonts w:hint="eastAsia" w:eastAsia="仿宋_GB2312"/>
          <w:sz w:val="28"/>
          <w:u w:val="single"/>
        </w:rPr>
        <w:t xml:space="preserve">       </w:t>
      </w:r>
      <w:r>
        <w:rPr>
          <w:rFonts w:hint="eastAsia" w:eastAsia="仿宋_GB2312"/>
          <w:sz w:val="28"/>
        </w:rPr>
        <w:t>人</w:t>
      </w:r>
      <w:r>
        <w:rPr>
          <w:rFonts w:hint="eastAsia" w:eastAsia="仿宋_GB2312"/>
          <w:color w:val="FF0000"/>
          <w:sz w:val="28"/>
        </w:rPr>
        <w:t>（注：如不设副董事长的应将相关内容删除）</w:t>
      </w:r>
      <w:r>
        <w:rPr>
          <w:rFonts w:hint="eastAsia" w:eastAsia="仿宋_GB2312"/>
          <w:sz w:val="28"/>
        </w:rPr>
        <w:t>，由董事会以全体董事过半数选举产生。</w:t>
      </w:r>
    </w:p>
    <w:p w14:paraId="5DB3EFF2">
      <w:pPr>
        <w:autoSpaceDE w:val="0"/>
        <w:autoSpaceDN w:val="0"/>
        <w:adjustRightInd w:val="0"/>
        <w:spacing w:line="460" w:lineRule="exact"/>
        <w:rPr>
          <w:rFonts w:ascii="仿宋_GB2312" w:hAnsi="宋体" w:eastAsia="仿宋_GB2312"/>
          <w:sz w:val="28"/>
        </w:rPr>
      </w:pPr>
      <w:r>
        <w:rPr>
          <w:rFonts w:hint="eastAsia" w:ascii="宋体" w:hAnsi="宋体"/>
          <w:sz w:val="28"/>
        </w:rPr>
        <w:t xml:space="preserve">   </w:t>
      </w:r>
      <w:r>
        <w:rPr>
          <w:rFonts w:hint="eastAsia" w:ascii="仿宋_GB2312" w:hAnsi="宋体" w:eastAsia="仿宋_GB2312"/>
          <w:sz w:val="28"/>
        </w:rPr>
        <w:t xml:space="preserve"> 第二十二条  董事会行使下列职权：</w:t>
      </w:r>
    </w:p>
    <w:p w14:paraId="7725B96C">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（一）负责召集股东会，并向股东会议报告工作；</w:t>
      </w:r>
    </w:p>
    <w:p w14:paraId="03A60BB7">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（二）执行股东会的决议；</w:t>
      </w:r>
    </w:p>
    <w:p w14:paraId="7848F366">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（三）审定公司的经营计划和投资方案；</w:t>
      </w:r>
    </w:p>
    <w:p w14:paraId="1F4B33F3">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（四）制订公司的利润分配方案和弥补亏损方案；</w:t>
      </w:r>
    </w:p>
    <w:p w14:paraId="6FC6F1E5">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（五）制订公司增加或者减少注册资本以及发行公司债券的方案；</w:t>
      </w:r>
    </w:p>
    <w:p w14:paraId="029F8F8A">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（六）制订公司合并、分立、变更公司形式、解散的方案；</w:t>
      </w:r>
    </w:p>
    <w:p w14:paraId="45A831D8">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（七）决定公司内部管理机构的设置；</w:t>
      </w:r>
    </w:p>
    <w:p w14:paraId="2751F628">
      <w:pPr>
        <w:autoSpaceDE w:val="0"/>
        <w:autoSpaceDN w:val="0"/>
        <w:adjustRightInd w:val="0"/>
        <w:spacing w:line="460" w:lineRule="exact"/>
        <w:ind w:firstLine="425"/>
        <w:rPr>
          <w:rFonts w:ascii="仿宋_GB2312" w:hAnsi="宋体" w:eastAsia="仿宋_GB2312"/>
          <w:sz w:val="28"/>
        </w:rPr>
      </w:pPr>
      <w:r>
        <w:rPr>
          <w:rFonts w:hint="eastAsia" w:ascii="仿宋_GB2312" w:hAnsi="宋体" w:eastAsia="仿宋_GB2312"/>
          <w:sz w:val="28"/>
        </w:rPr>
        <w:t>（八）决定聘任或者解聘公司经理及其报酬事项，并根据经理的提名决定聘任或者解聘公司副经理、财务负责人及其报酬事项；</w:t>
      </w:r>
    </w:p>
    <w:p w14:paraId="100D61D4">
      <w:pPr>
        <w:autoSpaceDE w:val="0"/>
        <w:autoSpaceDN w:val="0"/>
        <w:adjustRightInd w:val="0"/>
        <w:spacing w:line="460" w:lineRule="exact"/>
        <w:ind w:firstLine="425"/>
        <w:rPr>
          <w:rFonts w:hint="eastAsia" w:ascii="仿宋_GB2312" w:hAnsi="宋体" w:eastAsia="仿宋_GB2312"/>
          <w:sz w:val="28"/>
        </w:rPr>
      </w:pPr>
      <w:r>
        <w:rPr>
          <w:rFonts w:hint="eastAsia" w:ascii="仿宋_GB2312" w:hAnsi="宋体" w:eastAsia="仿宋_GB2312"/>
          <w:sz w:val="28"/>
        </w:rPr>
        <w:t>（九）制定公司的基本管理制度；</w:t>
      </w:r>
    </w:p>
    <w:p w14:paraId="67555441">
      <w:pPr>
        <w:autoSpaceDE w:val="0"/>
        <w:autoSpaceDN w:val="0"/>
        <w:adjustRightInd w:val="0"/>
        <w:spacing w:line="460" w:lineRule="exact"/>
        <w:ind w:firstLine="425"/>
        <w:rPr>
          <w:rFonts w:hint="eastAsia" w:ascii="楷体_GB2312" w:hAnsi="宋体" w:eastAsia="楷体_GB2312"/>
          <w:color w:val="FF0000"/>
          <w:sz w:val="28"/>
        </w:rPr>
      </w:pPr>
      <w:r>
        <w:rPr>
          <w:rFonts w:hint="eastAsia" w:ascii="仿宋_GB2312" w:hAnsi="宋体" w:eastAsia="仿宋_GB2312"/>
          <w:sz w:val="28"/>
        </w:rPr>
        <w:t>（十）其他职权。</w:t>
      </w:r>
      <w:r>
        <w:rPr>
          <w:rFonts w:hint="eastAsia" w:ascii="楷体_GB2312" w:hAnsi="宋体" w:eastAsia="楷体_GB2312"/>
          <w:color w:val="FF0000"/>
          <w:sz w:val="28"/>
        </w:rPr>
        <w:t>（注：由股东自行确定，如无应删除此条）</w:t>
      </w:r>
    </w:p>
    <w:p w14:paraId="09E25899">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第二十三条</w:t>
      </w:r>
      <w:r>
        <w:rPr>
          <w:rFonts w:ascii="仿宋_GB2312" w:hAnsi="宋体" w:eastAsia="仿宋_GB2312"/>
          <w:sz w:val="28"/>
        </w:rPr>
        <w:t xml:space="preserve"> </w:t>
      </w:r>
      <w:r>
        <w:rPr>
          <w:rFonts w:hint="eastAsia" w:ascii="仿宋_GB2312" w:hAnsi="宋体" w:eastAsia="仿宋_GB2312"/>
          <w:sz w:val="28"/>
        </w:rPr>
        <w:t xml:space="preserve"> 董事会会议由董事长召集和主持；副董事长协助董事长履行职务，董事长不能履行职务或者不履行职务的，由副董事长履行职务；副董事长不能履行职务或者不履行职务的，由半数以上董事共同推举一名董事履行职务。（注：如不设副董事长则删除相关表述）</w:t>
      </w:r>
    </w:p>
    <w:p w14:paraId="7EA34856">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第二十四条</w:t>
      </w:r>
      <w:r>
        <w:rPr>
          <w:rFonts w:ascii="仿宋_GB2312" w:hAnsi="宋体" w:eastAsia="仿宋_GB2312"/>
          <w:sz w:val="28"/>
        </w:rPr>
        <w:t xml:space="preserve"> </w:t>
      </w:r>
      <w:r>
        <w:rPr>
          <w:rFonts w:hint="eastAsia" w:ascii="仿宋_GB2312" w:hAnsi="宋体" w:eastAsia="仿宋_GB2312"/>
          <w:sz w:val="28"/>
        </w:rPr>
        <w:t xml:space="preserve">董事会每年度至少召开两次会议，每次会议应当于会议召开十日前通知全体董事和监事。 </w:t>
      </w:r>
    </w:p>
    <w:p w14:paraId="3C54AE3F">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代表十分之一以上表决权的股东、三分之一以上董事或者监事，可以提议召开董事会临时会议。董事长应当自接到提议后十日内，召集和主持董事会议。</w:t>
      </w:r>
    </w:p>
    <w:p w14:paraId="31CA3E1E">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董事会召开临时会议的通知方式和通知时限由董事会自行规定。</w:t>
      </w:r>
    </w:p>
    <w:p w14:paraId="20A8E49F">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第二十五条  董事会会议应有过半数的董事出席方可举行。董事会作出决议，应当经全体董事过半数通过。</w:t>
      </w:r>
    </w:p>
    <w:p w14:paraId="36865E7B">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董事会决议的表决，实行一人一票。</w:t>
      </w:r>
    </w:p>
    <w:p w14:paraId="65A5A315">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第二十六条  董事会会议应由董事本人出席；董事因故不能出席，可以书面委托其他董事代为出席，委托书中应载明授权范围。</w:t>
      </w:r>
    </w:p>
    <w:p w14:paraId="274788FF">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第二十七条  董事会应当对会议所议事项的决定作成会议记录，出席会议的董事应当在会议记录上签名。</w:t>
      </w:r>
    </w:p>
    <w:p w14:paraId="62F4A75C">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董事应当对董事会的决议承担责任。董事会的决议违反法律、行政法规或者公司章程、股东会决议，给公司造成严重损失的，参与决议的董事对公司负赔偿责任；经证明在表决时曾表明异议并记载于会议记录的，该董事可以免除责任。</w:t>
      </w:r>
    </w:p>
    <w:p w14:paraId="63AF0129">
      <w:pPr>
        <w:autoSpaceDE w:val="0"/>
        <w:autoSpaceDN w:val="0"/>
        <w:adjustRightInd w:val="0"/>
        <w:spacing w:line="480" w:lineRule="exact"/>
        <w:ind w:firstLine="560" w:firstLineChars="200"/>
        <w:rPr>
          <w:rFonts w:ascii="仿宋_GB2312" w:hAnsi="宋体" w:eastAsia="仿宋_GB2312"/>
          <w:sz w:val="28"/>
        </w:rPr>
      </w:pPr>
      <w:r>
        <w:rPr>
          <w:rFonts w:hint="eastAsia" w:ascii="宋体" w:hAnsi="宋体" w:eastAsia="仿宋_GB2312"/>
          <w:sz w:val="28"/>
        </w:rPr>
        <w:t>第二十八条</w:t>
      </w:r>
      <w:r>
        <w:rPr>
          <w:rFonts w:ascii="宋体" w:hAnsi="宋体" w:eastAsia="仿宋_GB2312"/>
          <w:sz w:val="28"/>
        </w:rPr>
        <w:t xml:space="preserve"> </w:t>
      </w:r>
      <w:r>
        <w:rPr>
          <w:rFonts w:hint="eastAsia" w:ascii="宋体" w:hAnsi="宋体" w:eastAsia="仿宋_GB2312"/>
          <w:sz w:val="28"/>
        </w:rPr>
        <w:t xml:space="preserve"> 公司设经理，由董事会决定聘任或者解聘。经理对董事会负</w:t>
      </w:r>
      <w:r>
        <w:rPr>
          <w:rFonts w:hint="eastAsia" w:ascii="仿宋_GB2312" w:hAnsi="宋体" w:eastAsia="仿宋_GB2312"/>
          <w:sz w:val="28"/>
        </w:rPr>
        <w:t>责，行使下列职权：</w:t>
      </w:r>
    </w:p>
    <w:p w14:paraId="20BAA636">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（一）主持公司的生产经营管理工作，组织实施董事会决议；</w:t>
      </w:r>
    </w:p>
    <w:p w14:paraId="0F554175">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（二）组织实施公司年度经营计划和投资方案；</w:t>
      </w:r>
    </w:p>
    <w:p w14:paraId="749A90DD">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（三）拟订公司内部管理机构设置方案；</w:t>
      </w:r>
    </w:p>
    <w:p w14:paraId="279DE37D">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（四）拟订公司的基本管理制度；</w:t>
      </w:r>
    </w:p>
    <w:p w14:paraId="71FE65F7">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（五）制定公司的具体规章；</w:t>
      </w:r>
    </w:p>
    <w:p w14:paraId="415C204C">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（六）提请聘任或者解聘公司副经理、财务负责人；</w:t>
      </w:r>
    </w:p>
    <w:p w14:paraId="2FC8B6D8">
      <w:pPr>
        <w:autoSpaceDE w:val="0"/>
        <w:autoSpaceDN w:val="0"/>
        <w:adjustRightInd w:val="0"/>
        <w:spacing w:line="480" w:lineRule="exact"/>
        <w:ind w:firstLine="425"/>
        <w:rPr>
          <w:rFonts w:hint="eastAsia" w:ascii="仿宋_GB2312" w:hAnsi="宋体" w:eastAsia="仿宋_GB2312"/>
          <w:sz w:val="28"/>
        </w:rPr>
      </w:pPr>
      <w:r>
        <w:rPr>
          <w:rFonts w:hint="eastAsia" w:ascii="仿宋_GB2312" w:hAnsi="宋体" w:eastAsia="仿宋_GB2312"/>
          <w:sz w:val="28"/>
        </w:rPr>
        <w:t>（七）决定聘任或者解聘除应由董事会决定聘任或者解聘以外的负责管理人员；</w:t>
      </w:r>
    </w:p>
    <w:p w14:paraId="6C8ECA26">
      <w:pPr>
        <w:autoSpaceDE w:val="0"/>
        <w:autoSpaceDN w:val="0"/>
        <w:adjustRightInd w:val="0"/>
        <w:spacing w:line="520" w:lineRule="exact"/>
        <w:ind w:firstLine="560" w:firstLineChars="200"/>
        <w:rPr>
          <w:rFonts w:hint="eastAsia" w:ascii="仿宋_GB2312" w:hAnsi="宋体" w:eastAsia="仿宋_GB2312"/>
          <w:color w:val="FF0000"/>
          <w:sz w:val="28"/>
        </w:rPr>
      </w:pPr>
      <w:r>
        <w:rPr>
          <w:rFonts w:hint="eastAsia" w:ascii="仿宋_GB2312" w:hAnsi="宋体" w:eastAsia="仿宋_GB2312"/>
          <w:sz w:val="28"/>
        </w:rPr>
        <w:t>（八）其他职权</w:t>
      </w:r>
      <w:r>
        <w:rPr>
          <w:rFonts w:hint="eastAsia" w:ascii="仿宋_GB2312" w:hAnsi="宋体" w:eastAsia="仿宋_GB2312"/>
          <w:sz w:val="28"/>
          <w:u w:val="single"/>
        </w:rPr>
        <w:t xml:space="preserve">         </w:t>
      </w:r>
      <w:r>
        <w:rPr>
          <w:rFonts w:hint="eastAsia" w:ascii="仿宋_GB2312" w:hAnsi="宋体" w:eastAsia="仿宋_GB2312"/>
          <w:sz w:val="28"/>
        </w:rPr>
        <w:t>。</w:t>
      </w:r>
      <w:r>
        <w:rPr>
          <w:rFonts w:hint="eastAsia" w:ascii="楷体_GB2312" w:hAnsi="宋体" w:eastAsia="楷体_GB2312"/>
          <w:color w:val="FF0000"/>
          <w:sz w:val="28"/>
        </w:rPr>
        <w:t xml:space="preserve"> （注：由董事会自行确定，如无应删除此条）</w:t>
      </w:r>
      <w:r>
        <w:rPr>
          <w:rFonts w:hint="eastAsia" w:ascii="仿宋_GB2312" w:hAnsi="宋体" w:eastAsia="仿宋_GB2312"/>
          <w:color w:val="FF0000"/>
          <w:sz w:val="28"/>
        </w:rPr>
        <w:t>。</w:t>
      </w:r>
    </w:p>
    <w:p w14:paraId="7CC4702F">
      <w:pPr>
        <w:autoSpaceDE w:val="0"/>
        <w:autoSpaceDN w:val="0"/>
        <w:adjustRightInd w:val="0"/>
        <w:spacing w:line="480" w:lineRule="exact"/>
        <w:ind w:firstLine="845" w:firstLineChars="302"/>
        <w:rPr>
          <w:rFonts w:hint="eastAsia" w:ascii="宋体" w:hAnsi="宋体" w:eastAsia="仿宋_GB2312"/>
          <w:sz w:val="28"/>
          <w:szCs w:val="28"/>
        </w:rPr>
      </w:pPr>
      <w:r>
        <w:rPr>
          <w:rFonts w:hint="eastAsia" w:ascii="宋体" w:hAnsi="宋体" w:eastAsia="仿宋_GB2312"/>
          <w:sz w:val="28"/>
          <w:szCs w:val="28"/>
        </w:rPr>
        <w:t>经理列席董事会会议。</w:t>
      </w:r>
    </w:p>
    <w:p w14:paraId="4CEAD569">
      <w:pPr>
        <w:autoSpaceDE w:val="0"/>
        <w:autoSpaceDN w:val="0"/>
        <w:adjustRightInd w:val="0"/>
        <w:spacing w:line="480" w:lineRule="exact"/>
        <w:ind w:firstLine="425"/>
        <w:rPr>
          <w:rFonts w:hint="eastAsia" w:ascii="宋体" w:hAnsi="宋体" w:eastAsia="仿宋_GB2312"/>
          <w:sz w:val="28"/>
          <w:szCs w:val="28"/>
        </w:rPr>
      </w:pPr>
    </w:p>
    <w:p w14:paraId="1258853C">
      <w:pPr>
        <w:autoSpaceDE w:val="0"/>
        <w:autoSpaceDN w:val="0"/>
        <w:adjustRightInd w:val="0"/>
        <w:spacing w:line="520" w:lineRule="exact"/>
        <w:jc w:val="center"/>
        <w:rPr>
          <w:rFonts w:ascii="方正小标宋简体" w:hAnsi="宋体" w:eastAsia="仿宋_GB2312"/>
          <w:b/>
          <w:bCs/>
          <w:sz w:val="28"/>
        </w:rPr>
      </w:pPr>
      <w:r>
        <w:rPr>
          <w:rFonts w:hint="eastAsia" w:ascii="方正小标宋简体" w:hAnsi="宋体" w:eastAsia="仿宋_GB2312"/>
          <w:b/>
          <w:bCs/>
          <w:sz w:val="28"/>
        </w:rPr>
        <w:t>第九章</w:t>
      </w:r>
      <w:r>
        <w:rPr>
          <w:rFonts w:ascii="方正小标宋简体" w:hAnsi="宋体" w:eastAsia="仿宋_GB2312"/>
          <w:b/>
          <w:bCs/>
          <w:sz w:val="28"/>
        </w:rPr>
        <w:t xml:space="preserve"> </w:t>
      </w:r>
      <w:r>
        <w:rPr>
          <w:rFonts w:hint="eastAsia" w:ascii="方正小标宋简体" w:hAnsi="宋体" w:eastAsia="仿宋_GB2312"/>
          <w:b/>
          <w:bCs/>
          <w:sz w:val="28"/>
        </w:rPr>
        <w:t xml:space="preserve"> 公司的法定代表人</w:t>
      </w:r>
    </w:p>
    <w:p w14:paraId="763FB274">
      <w:pPr>
        <w:autoSpaceDE w:val="0"/>
        <w:autoSpaceDN w:val="0"/>
        <w:adjustRightInd w:val="0"/>
        <w:spacing w:line="520" w:lineRule="exact"/>
        <w:ind w:firstLine="560" w:firstLineChars="200"/>
        <w:rPr>
          <w:rFonts w:hint="eastAsia" w:ascii="宋体" w:hAnsi="宋体" w:eastAsia="仿宋_GB2312"/>
          <w:sz w:val="28"/>
        </w:rPr>
      </w:pPr>
      <w:r>
        <w:rPr>
          <w:rFonts w:hint="eastAsia" w:ascii="宋体" w:hAnsi="宋体" w:eastAsia="仿宋_GB2312"/>
          <w:sz w:val="28"/>
        </w:rPr>
        <w:t>第二十九条</w:t>
      </w:r>
      <w:r>
        <w:rPr>
          <w:rFonts w:ascii="宋体" w:hAnsi="宋体" w:eastAsia="仿宋_GB2312"/>
          <w:sz w:val="28"/>
        </w:rPr>
        <w:t xml:space="preserve"> </w:t>
      </w:r>
      <w:r>
        <w:rPr>
          <w:rFonts w:hint="eastAsia" w:ascii="宋体" w:hAnsi="宋体" w:eastAsia="仿宋_GB2312"/>
          <w:sz w:val="28"/>
        </w:rPr>
        <w:t xml:space="preserve"> 代表公司执行公司事务的董事</w:t>
      </w:r>
      <w:r>
        <w:rPr>
          <w:rFonts w:hint="eastAsia" w:ascii="宋体" w:hAnsi="宋体" w:eastAsia="仿宋_GB2312"/>
          <w:color w:val="FF0000"/>
          <w:sz w:val="28"/>
        </w:rPr>
        <w:t>（注：或经理）</w:t>
      </w:r>
      <w:r>
        <w:rPr>
          <w:rFonts w:hint="eastAsia" w:ascii="宋体" w:hAnsi="宋体" w:eastAsia="仿宋_GB2312"/>
          <w:sz w:val="28"/>
        </w:rPr>
        <w:t>为公司的法定代表人</w:t>
      </w:r>
      <w:r>
        <w:rPr>
          <w:rFonts w:hint="eastAsia" w:ascii="宋体" w:hAnsi="宋体" w:eastAsia="仿宋_GB2312"/>
          <w:sz w:val="28"/>
          <w:lang w:eastAsia="zh-CN"/>
        </w:rPr>
        <w:t>，并由股东会（或董事会）选举产生</w:t>
      </w:r>
      <w:r>
        <w:rPr>
          <w:rFonts w:hint="eastAsia" w:ascii="宋体" w:hAnsi="宋体" w:eastAsia="仿宋_GB2312"/>
          <w:color w:val="FF0000"/>
          <w:sz w:val="28"/>
          <w:lang w:eastAsia="zh-CN"/>
        </w:rPr>
        <w:t>。（法定代表人由经理担任的产生方式见二十八</w:t>
      </w:r>
      <w:r>
        <w:rPr>
          <w:rFonts w:hint="eastAsia" w:ascii="宋体" w:hAnsi="宋体" w:eastAsia="仿宋_GB2312"/>
          <w:color w:val="FF0000"/>
          <w:sz w:val="28"/>
          <w:lang w:val="en-US" w:eastAsia="zh-CN"/>
        </w:rPr>
        <w:t>条）</w:t>
      </w:r>
      <w:r>
        <w:rPr>
          <w:rFonts w:hint="eastAsia" w:ascii="宋体" w:hAnsi="宋体" w:eastAsia="仿宋_GB2312"/>
          <w:sz w:val="28"/>
        </w:rPr>
        <w:t>代表公司执行公司事务的董事或者经理辞任的，视为同时辞去法定代表人。</w:t>
      </w:r>
    </w:p>
    <w:p w14:paraId="24124EDD">
      <w:pPr>
        <w:autoSpaceDE w:val="0"/>
        <w:autoSpaceDN w:val="0"/>
        <w:adjustRightInd w:val="0"/>
        <w:spacing w:line="520" w:lineRule="exact"/>
        <w:ind w:firstLine="560" w:firstLineChars="200"/>
        <w:rPr>
          <w:rFonts w:hint="eastAsia" w:ascii="楷体_GB2312" w:hAnsi="宋体" w:eastAsia="仿宋_GB2312"/>
          <w:sz w:val="28"/>
        </w:rPr>
      </w:pPr>
      <w:r>
        <w:rPr>
          <w:rFonts w:hint="eastAsia" w:ascii="宋体" w:hAnsi="宋体" w:eastAsia="仿宋_GB2312"/>
          <w:sz w:val="28"/>
        </w:rPr>
        <w:t>法定代表人辞任的，公司应当在法定代表人辞任之日起三十日内确定新的法定代表人。</w:t>
      </w:r>
    </w:p>
    <w:p w14:paraId="7AC23DA2">
      <w:pPr>
        <w:autoSpaceDE w:val="0"/>
        <w:autoSpaceDN w:val="0"/>
        <w:adjustRightInd w:val="0"/>
        <w:spacing w:line="520" w:lineRule="exact"/>
        <w:ind w:firstLine="560" w:firstLineChars="200"/>
        <w:rPr>
          <w:rFonts w:hint="eastAsia" w:ascii="仿宋_GB2312" w:hAnsi="宋体" w:eastAsia="仿宋_GB2312"/>
          <w:color w:val="FF0000"/>
          <w:sz w:val="28"/>
        </w:rPr>
      </w:pPr>
      <w:r>
        <w:rPr>
          <w:rFonts w:hint="eastAsia" w:ascii="仿宋_GB2312" w:hAnsi="宋体" w:eastAsia="仿宋_GB2312"/>
          <w:sz w:val="28"/>
        </w:rPr>
        <w:t>第三十条</w:t>
      </w:r>
      <w:r>
        <w:rPr>
          <w:rFonts w:ascii="仿宋_GB2312" w:hAnsi="宋体" w:eastAsia="仿宋_GB2312"/>
          <w:sz w:val="28"/>
        </w:rPr>
        <w:t xml:space="preserve"> </w:t>
      </w:r>
      <w:r>
        <w:rPr>
          <w:rFonts w:hint="eastAsia" w:ascii="仿宋_GB2312" w:hAnsi="宋体" w:eastAsia="仿宋_GB2312"/>
          <w:sz w:val="28"/>
        </w:rPr>
        <w:t xml:space="preserve"> 法定代表人行使下列职权：</w:t>
      </w:r>
      <w:r>
        <w:rPr>
          <w:rFonts w:hint="eastAsia" w:ascii="仿宋_GB2312" w:hAnsi="宋体" w:eastAsia="仿宋_GB2312"/>
          <w:color w:val="FF0000"/>
          <w:sz w:val="28"/>
        </w:rPr>
        <w:t>（自行草拟</w:t>
      </w:r>
      <w:r>
        <w:rPr>
          <w:rFonts w:hint="eastAsia" w:ascii="仿宋_GB2312" w:hAnsi="宋体" w:eastAsia="仿宋_GB2312"/>
          <w:color w:val="FF0000"/>
          <w:sz w:val="28"/>
          <w:lang w:eastAsia="zh-CN"/>
        </w:rPr>
        <w:t>，</w:t>
      </w:r>
      <w:r>
        <w:rPr>
          <w:rFonts w:hint="eastAsia" w:ascii="仿宋_GB2312" w:hAnsi="宋体" w:eastAsia="仿宋_GB2312"/>
          <w:color w:val="FF0000"/>
          <w:sz w:val="28"/>
          <w:lang w:val="en-US" w:eastAsia="zh-CN"/>
        </w:rPr>
        <w:t>以下供参考</w:t>
      </w:r>
      <w:r>
        <w:rPr>
          <w:rFonts w:hint="eastAsia" w:ascii="仿宋_GB2312" w:hAnsi="宋体" w:eastAsia="仿宋_GB2312"/>
          <w:color w:val="FF0000"/>
          <w:sz w:val="28"/>
        </w:rPr>
        <w:t>）</w:t>
      </w:r>
    </w:p>
    <w:p w14:paraId="4CA8DDDE">
      <w:pPr>
        <w:keepNext w:val="0"/>
        <w:keepLines w:val="0"/>
        <w:widowControl w:val="0"/>
        <w:suppressLineNumbers w:val="0"/>
        <w:autoSpaceDE w:val="0"/>
        <w:autoSpaceDN w:val="0"/>
        <w:adjustRightInd w:val="0"/>
        <w:spacing w:before="0" w:beforeAutospacing="0" w:after="0" w:afterAutospacing="0"/>
        <w:ind w:left="0" w:right="0" w:firstLine="560" w:firstLineChars="200"/>
        <w:jc w:val="both"/>
        <w:rPr>
          <w:rFonts w:hint="default" w:ascii="Times New Roman" w:hAnsi="Times New Roman" w:eastAsia="仿宋_GB2312" w:cs="Times New Roman"/>
          <w:iCs/>
          <w:sz w:val="28"/>
          <w:szCs w:val="28"/>
          <w:lang w:val="en-US"/>
        </w:rPr>
      </w:pPr>
      <w:r>
        <w:rPr>
          <w:rFonts w:hint="eastAsia" w:ascii="Times New Roman" w:hAnsi="Times New Roman" w:eastAsia="仿宋_GB2312" w:cs="仿宋_GB2312"/>
          <w:iCs/>
          <w:kern w:val="0"/>
          <w:sz w:val="28"/>
          <w:szCs w:val="28"/>
          <w:lang w:val="en-US" w:eastAsia="zh-CN" w:bidi="ar"/>
        </w:rPr>
        <w:t>（一）法定代表人是法定代表公司行使职权的签字人。</w:t>
      </w:r>
    </w:p>
    <w:p w14:paraId="2227BCBB">
      <w:pPr>
        <w:keepNext w:val="0"/>
        <w:keepLines w:val="0"/>
        <w:widowControl w:val="0"/>
        <w:suppressLineNumbers w:val="0"/>
        <w:autoSpaceDE w:val="0"/>
        <w:autoSpaceDN w:val="0"/>
        <w:adjustRightInd w:val="0"/>
        <w:spacing w:before="0" w:beforeAutospacing="0" w:after="0" w:afterAutospacing="0"/>
        <w:ind w:left="0" w:right="0" w:firstLine="560" w:firstLineChars="200"/>
        <w:jc w:val="both"/>
        <w:rPr>
          <w:rFonts w:hint="default" w:ascii="Times New Roman" w:hAnsi="Times New Roman" w:eastAsia="仿宋_GB2312" w:cs="Times New Roman"/>
          <w:iCs/>
          <w:sz w:val="28"/>
          <w:szCs w:val="28"/>
          <w:lang w:val="en-US"/>
        </w:rPr>
      </w:pPr>
      <w:r>
        <w:rPr>
          <w:rFonts w:hint="eastAsia" w:ascii="Times New Roman" w:hAnsi="Times New Roman" w:eastAsia="仿宋_GB2312" w:cs="仿宋_GB2312"/>
          <w:iCs/>
          <w:kern w:val="0"/>
          <w:sz w:val="28"/>
          <w:szCs w:val="28"/>
          <w:lang w:val="en-US" w:eastAsia="zh-CN" w:bidi="ar"/>
        </w:rPr>
        <w:t>（二）法定代表人在法律、行政法规以及本章程规定的职权范围内行使职权，代表公司参加民事活动，对企业的生产经营和管理全面负责。</w:t>
      </w:r>
      <w:r>
        <w:rPr>
          <w:rFonts w:hint="default" w:ascii="Times New Roman" w:hAnsi="Times New Roman" w:eastAsia="仿宋_GB2312" w:cs="Times New Roman"/>
          <w:iCs/>
          <w:kern w:val="0"/>
          <w:sz w:val="28"/>
          <w:szCs w:val="28"/>
          <w:lang w:val="en-US" w:eastAsia="zh-CN" w:bidi="ar"/>
        </w:rPr>
        <w:t xml:space="preserve"> </w:t>
      </w:r>
    </w:p>
    <w:p w14:paraId="787EB81C">
      <w:pPr>
        <w:widowControl/>
        <w:autoSpaceDE/>
        <w:autoSpaceDN/>
        <w:adjustRightInd/>
        <w:spacing w:line="240" w:lineRule="auto"/>
        <w:ind w:firstLine="0" w:firstLineChars="0"/>
        <w:jc w:val="left"/>
        <w:rPr>
          <w:rFonts w:hint="eastAsia" w:ascii="仿宋_GB2312" w:hAnsi="宋体" w:eastAsia="仿宋_GB2312"/>
          <w:color w:val="FF0000"/>
          <w:sz w:val="28"/>
        </w:rPr>
      </w:pPr>
      <w:r>
        <w:rPr>
          <w:rFonts w:hint="eastAsia" w:ascii="Times New Roman" w:hAnsi="Times New Roman" w:eastAsia="仿宋_GB2312" w:cs="Times New Roman"/>
          <w:iCs/>
          <w:kern w:val="0"/>
          <w:sz w:val="28"/>
          <w:szCs w:val="28"/>
          <w:lang w:val="en-US" w:eastAsia="zh-CN" w:bidi="ar"/>
        </w:rPr>
        <w:t>　　（三）公司法定代表人可以委托他人代行职权，委托他人代行职权时，应当出具《授权委托书》。法律、行政法规规定必须由法定代表人行使的职权，不得委托他人代行。</w:t>
      </w:r>
    </w:p>
    <w:p w14:paraId="303F9A97">
      <w:pPr>
        <w:autoSpaceDE w:val="0"/>
        <w:autoSpaceDN w:val="0"/>
        <w:adjustRightInd w:val="0"/>
        <w:spacing w:line="520" w:lineRule="exact"/>
        <w:jc w:val="center"/>
        <w:rPr>
          <w:rFonts w:hint="eastAsia" w:ascii="仿宋_GB2312" w:hAnsi="宋体" w:eastAsia="仿宋_GB2312"/>
          <w:b/>
          <w:bCs/>
          <w:sz w:val="28"/>
        </w:rPr>
      </w:pPr>
      <w:r>
        <w:rPr>
          <w:rFonts w:hint="eastAsia" w:ascii="仿宋_GB2312" w:hAnsi="宋体" w:eastAsia="仿宋_GB2312"/>
          <w:b/>
          <w:bCs/>
          <w:sz w:val="28"/>
        </w:rPr>
        <w:t>第十章  监事会的组成、职权和议事规则</w:t>
      </w:r>
    </w:p>
    <w:p w14:paraId="4E699E56">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第三十一条</w:t>
      </w:r>
      <w:r>
        <w:rPr>
          <w:rFonts w:ascii="仿宋_GB2312" w:hAnsi="宋体" w:eastAsia="仿宋_GB2312"/>
          <w:sz w:val="28"/>
        </w:rPr>
        <w:t xml:space="preserve"> </w:t>
      </w:r>
      <w:r>
        <w:rPr>
          <w:rFonts w:hint="eastAsia" w:ascii="仿宋_GB2312" w:hAnsi="宋体" w:eastAsia="仿宋_GB2312"/>
          <w:sz w:val="28"/>
        </w:rPr>
        <w:t xml:space="preserve"> 公司设监事会，成员</w:t>
      </w:r>
      <w:r>
        <w:rPr>
          <w:rFonts w:hint="eastAsia" w:ascii="仿宋_GB2312" w:hAnsi="宋体" w:eastAsia="仿宋_GB2312"/>
          <w:sz w:val="28"/>
          <w:u w:val="single"/>
        </w:rPr>
        <w:t xml:space="preserve">        </w:t>
      </w:r>
      <w:r>
        <w:rPr>
          <w:rFonts w:hint="eastAsia" w:ascii="仿宋_GB2312" w:hAnsi="宋体" w:eastAsia="仿宋_GB2312"/>
          <w:sz w:val="28"/>
        </w:rPr>
        <w:t>人</w:t>
      </w:r>
      <w:r>
        <w:rPr>
          <w:rFonts w:hint="eastAsia" w:ascii="仿宋_GB2312" w:hAnsi="宋体" w:eastAsia="仿宋_GB2312"/>
          <w:color w:val="FF0000"/>
          <w:sz w:val="28"/>
        </w:rPr>
        <w:t>（注：不得少于3人）</w:t>
      </w:r>
      <w:r>
        <w:rPr>
          <w:rFonts w:hint="eastAsia" w:ascii="仿宋_GB2312" w:hAnsi="宋体" w:eastAsia="仿宋_GB2312"/>
          <w:sz w:val="28"/>
        </w:rPr>
        <w:t>，其中股东代表监事</w:t>
      </w:r>
      <w:r>
        <w:rPr>
          <w:rFonts w:hint="eastAsia" w:ascii="仿宋_GB2312" w:hAnsi="宋体" w:eastAsia="仿宋_GB2312"/>
          <w:sz w:val="28"/>
          <w:u w:val="single"/>
        </w:rPr>
        <w:t>　　</w:t>
      </w:r>
      <w:r>
        <w:rPr>
          <w:rFonts w:hint="eastAsia" w:ascii="仿宋_GB2312" w:hAnsi="宋体" w:eastAsia="仿宋_GB2312"/>
          <w:sz w:val="28"/>
        </w:rPr>
        <w:t>人，职工</w:t>
      </w:r>
      <w:r>
        <w:rPr>
          <w:rFonts w:hint="eastAsia" w:ascii="宋体" w:hAnsi="宋体" w:eastAsia="仿宋_GB2312"/>
          <w:sz w:val="28"/>
        </w:rPr>
        <w:t>代表监事</w:t>
      </w:r>
      <w:r>
        <w:rPr>
          <w:rFonts w:hint="eastAsia" w:ascii="宋体" w:hAnsi="宋体" w:eastAsia="仿宋_GB2312"/>
          <w:sz w:val="28"/>
          <w:u w:val="single"/>
        </w:rPr>
        <w:t xml:space="preserve">      </w:t>
      </w:r>
      <w:r>
        <w:rPr>
          <w:rFonts w:hint="eastAsia" w:ascii="宋体" w:hAnsi="宋体" w:eastAsia="仿宋_GB2312"/>
          <w:sz w:val="28"/>
        </w:rPr>
        <w:t>人</w:t>
      </w:r>
      <w:r>
        <w:rPr>
          <w:rFonts w:hint="eastAsia" w:ascii="楷体_GB2312" w:hAnsi="宋体" w:eastAsia="楷体_GB2312"/>
          <w:color w:val="FF0000"/>
          <w:sz w:val="28"/>
        </w:rPr>
        <w:t>（注：股东代表监事与职工代表监事的比例由公司章程规定，但其中职工代表的比例不得低于三分之一）</w:t>
      </w:r>
      <w:r>
        <w:rPr>
          <w:rFonts w:hint="eastAsia" w:ascii="楷体_GB2312" w:hAnsi="宋体" w:eastAsia="楷体_GB2312"/>
          <w:sz w:val="28"/>
        </w:rPr>
        <w:t>。</w:t>
      </w:r>
      <w:r>
        <w:rPr>
          <w:rFonts w:hint="eastAsia" w:ascii="仿宋_GB2312" w:hAnsi="宋体" w:eastAsia="仿宋_GB2312"/>
          <w:sz w:val="28"/>
        </w:rPr>
        <w:t>监事会中的股东代表监事由股东会选举产生，职工代表由公司职工通过职工代表大会（职工大会或者其他形式）民主选举产生。监事的任期每届为三年，任期届满，可连选连任。</w:t>
      </w:r>
    </w:p>
    <w:p w14:paraId="6624E91A">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监事会设主席一人，由全体监事过半数选举产生。监事会主席召集和主持监事会会议；监事会主席不能履行职务或者不履行职务的，由监事会副主席召集和主持；监事会副主席不能履行职务或者不履行职务的，由半数以上监事共同推举一名监事召集和主持监事会会议。</w:t>
      </w:r>
    </w:p>
    <w:p w14:paraId="3F13FDDE">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董事、高级管理人员不得兼任监事。</w:t>
      </w:r>
    </w:p>
    <w:p w14:paraId="3DC12998">
      <w:pPr>
        <w:autoSpaceDE w:val="0"/>
        <w:autoSpaceDN w:val="0"/>
        <w:adjustRightInd w:val="0"/>
        <w:spacing w:line="480" w:lineRule="exact"/>
        <w:ind w:firstLine="560" w:firstLineChars="200"/>
        <w:rPr>
          <w:rFonts w:hint="eastAsia" w:ascii="仿宋_GB2312" w:hAnsi="宋体" w:eastAsia="仿宋_GB2312"/>
          <w:sz w:val="28"/>
        </w:rPr>
      </w:pPr>
      <w:r>
        <w:rPr>
          <w:rFonts w:hint="eastAsia" w:ascii="楷体_GB2312" w:hAnsi="宋体" w:eastAsia="楷体_GB2312"/>
          <w:sz w:val="28"/>
        </w:rPr>
        <w:t>（注：《公司法》第一百三十三条“规模较小或者股东人数较少的股份有限公司，可以不设监事会，设一名监事，行使本法规定的监事会的职权”）</w:t>
      </w:r>
    </w:p>
    <w:p w14:paraId="38A0C250">
      <w:pPr>
        <w:autoSpaceDE w:val="0"/>
        <w:autoSpaceDN w:val="0"/>
        <w:adjustRightInd w:val="0"/>
        <w:spacing w:line="480" w:lineRule="exact"/>
        <w:ind w:firstLine="560" w:firstLineChars="200"/>
        <w:rPr>
          <w:rFonts w:ascii="仿宋_GB2312" w:hAnsi="宋体" w:eastAsia="仿宋_GB2312"/>
          <w:sz w:val="28"/>
        </w:rPr>
      </w:pPr>
      <w:r>
        <w:rPr>
          <w:rFonts w:hint="eastAsia" w:ascii="仿宋_GB2312" w:hAnsi="宋体" w:eastAsia="仿宋_GB2312"/>
          <w:sz w:val="28"/>
        </w:rPr>
        <w:t>第三十二条</w:t>
      </w:r>
      <w:r>
        <w:rPr>
          <w:rFonts w:ascii="仿宋_GB2312" w:hAnsi="宋体" w:eastAsia="仿宋_GB2312"/>
          <w:sz w:val="28"/>
        </w:rPr>
        <w:t xml:space="preserve"> </w:t>
      </w:r>
      <w:r>
        <w:rPr>
          <w:rFonts w:hint="eastAsia" w:ascii="仿宋_GB2312" w:hAnsi="宋体" w:eastAsia="仿宋_GB2312"/>
          <w:sz w:val="28"/>
        </w:rPr>
        <w:t xml:space="preserve"> 监事会行使下列职权：</w:t>
      </w:r>
    </w:p>
    <w:p w14:paraId="080EACD6">
      <w:pPr>
        <w:autoSpaceDE w:val="0"/>
        <w:autoSpaceDN w:val="0"/>
        <w:adjustRightInd w:val="0"/>
        <w:spacing w:line="480" w:lineRule="exact"/>
        <w:ind w:firstLine="425"/>
        <w:rPr>
          <w:rFonts w:ascii="仿宋_GB2312" w:hAnsi="宋体" w:eastAsia="仿宋_GB2312"/>
          <w:sz w:val="28"/>
        </w:rPr>
      </w:pPr>
      <w:r>
        <w:rPr>
          <w:rFonts w:hint="eastAsia" w:ascii="仿宋_GB2312" w:hAnsi="宋体" w:eastAsia="仿宋_GB2312"/>
          <w:sz w:val="28"/>
        </w:rPr>
        <w:t>（一）检查公司财务；</w:t>
      </w:r>
    </w:p>
    <w:p w14:paraId="2B9C8F94">
      <w:pPr>
        <w:autoSpaceDE w:val="0"/>
        <w:autoSpaceDN w:val="0"/>
        <w:adjustRightInd w:val="0"/>
        <w:spacing w:line="480" w:lineRule="exact"/>
        <w:ind w:firstLine="425"/>
        <w:rPr>
          <w:rFonts w:hint="eastAsia" w:ascii="仿宋_GB2312" w:hAnsi="宋体" w:eastAsia="仿宋_GB2312"/>
          <w:sz w:val="28"/>
        </w:rPr>
      </w:pPr>
      <w:r>
        <w:rPr>
          <w:rFonts w:hint="eastAsia" w:ascii="仿宋_GB2312" w:hAnsi="宋体" w:eastAsia="仿宋_GB2312"/>
          <w:sz w:val="28"/>
        </w:rPr>
        <w:t>（二）对董事、高级管理人员执行公司职务的行为进行监督，对违反法律、行政法规、公司章程或者股东会决议的董事、高级管理人员提出罢免的建议；</w:t>
      </w:r>
    </w:p>
    <w:p w14:paraId="3227D055">
      <w:pPr>
        <w:autoSpaceDE w:val="0"/>
        <w:autoSpaceDN w:val="0"/>
        <w:adjustRightInd w:val="0"/>
        <w:spacing w:line="480" w:lineRule="exact"/>
        <w:ind w:firstLine="425"/>
        <w:rPr>
          <w:rFonts w:ascii="仿宋_GB2312" w:hAnsi="宋体" w:eastAsia="仿宋_GB2312"/>
          <w:spacing w:val="-4"/>
          <w:sz w:val="28"/>
        </w:rPr>
      </w:pPr>
      <w:r>
        <w:rPr>
          <w:rFonts w:hint="eastAsia" w:ascii="仿宋_GB2312" w:hAnsi="宋体" w:eastAsia="仿宋_GB2312"/>
          <w:spacing w:val="-4"/>
          <w:sz w:val="28"/>
        </w:rPr>
        <w:t>（三）当董事、高级管理人员的行为损害公司的利益时，要求董事、高级管理人员予以纠正；</w:t>
      </w:r>
    </w:p>
    <w:p w14:paraId="2CE2D6FE">
      <w:pPr>
        <w:autoSpaceDE w:val="0"/>
        <w:autoSpaceDN w:val="0"/>
        <w:adjustRightInd w:val="0"/>
        <w:spacing w:line="520" w:lineRule="exact"/>
        <w:ind w:firstLine="425"/>
        <w:rPr>
          <w:rFonts w:hint="eastAsia" w:ascii="仿宋_GB2312" w:hAnsi="宋体" w:eastAsia="仿宋_GB2312"/>
          <w:sz w:val="28"/>
        </w:rPr>
      </w:pPr>
      <w:r>
        <w:rPr>
          <w:rFonts w:hint="eastAsia" w:ascii="仿宋_GB2312" w:hAnsi="宋体" w:eastAsia="仿宋_GB2312"/>
          <w:sz w:val="28"/>
        </w:rPr>
        <w:t>（四）提议召开临时股东会，在董事会不履行本法规定的召集和主持股东会职责时召集和主持股东会；</w:t>
      </w:r>
    </w:p>
    <w:p w14:paraId="07C6D374">
      <w:pPr>
        <w:autoSpaceDE w:val="0"/>
        <w:autoSpaceDN w:val="0"/>
        <w:adjustRightInd w:val="0"/>
        <w:spacing w:line="520" w:lineRule="exact"/>
        <w:ind w:firstLine="425"/>
        <w:rPr>
          <w:rFonts w:hint="eastAsia" w:ascii="仿宋_GB2312" w:hAnsi="宋体" w:eastAsia="仿宋_GB2312"/>
          <w:sz w:val="28"/>
        </w:rPr>
      </w:pPr>
      <w:r>
        <w:rPr>
          <w:rFonts w:hint="eastAsia" w:ascii="仿宋_GB2312" w:hAnsi="宋体" w:eastAsia="仿宋_GB2312"/>
          <w:sz w:val="28"/>
        </w:rPr>
        <w:t>（五）向股东会提出提案；</w:t>
      </w:r>
    </w:p>
    <w:p w14:paraId="5DFE42B6">
      <w:pPr>
        <w:autoSpaceDE w:val="0"/>
        <w:autoSpaceDN w:val="0"/>
        <w:adjustRightInd w:val="0"/>
        <w:spacing w:line="520" w:lineRule="exact"/>
        <w:ind w:firstLine="425"/>
        <w:rPr>
          <w:rFonts w:hint="eastAsia" w:ascii="仿宋_GB2312" w:hAnsi="宋体" w:eastAsia="仿宋_GB2312"/>
          <w:sz w:val="28"/>
        </w:rPr>
      </w:pPr>
      <w:r>
        <w:rPr>
          <w:rFonts w:hint="eastAsia" w:ascii="仿宋_GB2312" w:hAnsi="宋体" w:eastAsia="仿宋_GB2312"/>
          <w:sz w:val="28"/>
        </w:rPr>
        <w:t>（六）依照《公司法》第一百五十二条的规定，对董事、高级管理人员提起诉讼；</w:t>
      </w:r>
      <w:r>
        <w:rPr>
          <w:rFonts w:ascii="仿宋_GB2312" w:hAnsi="宋体" w:eastAsia="仿宋_GB2312"/>
          <w:sz w:val="28"/>
        </w:rPr>
        <w:t xml:space="preserve"> </w:t>
      </w:r>
    </w:p>
    <w:p w14:paraId="68676F16">
      <w:pPr>
        <w:autoSpaceDE w:val="0"/>
        <w:autoSpaceDN w:val="0"/>
        <w:adjustRightInd w:val="0"/>
        <w:spacing w:line="520" w:lineRule="exact"/>
        <w:ind w:firstLine="425"/>
        <w:rPr>
          <w:rFonts w:ascii="宋体" w:hAnsi="宋体"/>
          <w:sz w:val="28"/>
        </w:rPr>
      </w:pPr>
      <w:r>
        <w:rPr>
          <w:rFonts w:hint="eastAsia" w:ascii="仿宋_GB2312" w:hAnsi="宋体" w:eastAsia="仿宋_GB2312"/>
          <w:sz w:val="28"/>
        </w:rPr>
        <w:t>（七）其他职权。</w:t>
      </w:r>
      <w:r>
        <w:rPr>
          <w:rFonts w:hint="eastAsia" w:ascii="楷体_GB2312" w:hAnsi="宋体" w:eastAsia="楷体_GB2312"/>
          <w:color w:val="FF0000"/>
          <w:sz w:val="28"/>
        </w:rPr>
        <w:t>（注：由股东自行确定，如无应删除此条）</w:t>
      </w:r>
    </w:p>
    <w:p w14:paraId="491E729C">
      <w:pPr>
        <w:autoSpaceDE w:val="0"/>
        <w:autoSpaceDN w:val="0"/>
        <w:adjustRightInd w:val="0"/>
        <w:spacing w:line="520" w:lineRule="exact"/>
        <w:ind w:firstLine="560" w:firstLineChars="200"/>
        <w:rPr>
          <w:rFonts w:hint="eastAsia" w:ascii="仿宋_GB2312" w:hAnsi="宋体" w:eastAsia="仿宋_GB2312"/>
          <w:sz w:val="28"/>
        </w:rPr>
      </w:pPr>
      <w:r>
        <w:rPr>
          <w:rFonts w:hint="eastAsia" w:ascii="仿宋_GB2312" w:hAnsi="宋体" w:eastAsia="仿宋_GB2312"/>
          <w:sz w:val="28"/>
        </w:rPr>
        <w:t>监事可以列席董事会会议。</w:t>
      </w:r>
    </w:p>
    <w:p w14:paraId="17853975">
      <w:pPr>
        <w:pStyle w:val="4"/>
        <w:spacing w:line="520" w:lineRule="exact"/>
        <w:rPr>
          <w:rFonts w:ascii="仿宋_GB2312" w:hAnsi="宋体" w:eastAsia="仿宋_GB2312"/>
          <w:sz w:val="28"/>
          <w:szCs w:val="28"/>
        </w:rPr>
      </w:pPr>
      <w:r>
        <w:rPr>
          <w:rFonts w:hint="eastAsia" w:ascii="仿宋_GB2312" w:hAnsi="宋体" w:eastAsia="仿宋_GB2312"/>
          <w:sz w:val="28"/>
          <w:szCs w:val="28"/>
        </w:rPr>
        <w:t>　　第三十三条　监事会每六个月至少召开一次会议，监事可以提议召开临时监事会会议。</w:t>
      </w:r>
      <w:r>
        <w:rPr>
          <w:rFonts w:ascii="仿宋_GB2312" w:hAnsi="宋体" w:eastAsia="仿宋_GB2312"/>
          <w:sz w:val="28"/>
          <w:szCs w:val="28"/>
        </w:rPr>
        <w:t xml:space="preserve"> </w:t>
      </w:r>
    </w:p>
    <w:p w14:paraId="58A7D104">
      <w:pPr>
        <w:pStyle w:val="4"/>
        <w:spacing w:line="520" w:lineRule="exact"/>
        <w:ind w:firstLine="570"/>
        <w:rPr>
          <w:rFonts w:hint="eastAsia" w:ascii="仿宋_GB2312" w:hAnsi="宋体" w:eastAsia="仿宋_GB2312"/>
          <w:sz w:val="28"/>
          <w:szCs w:val="28"/>
        </w:rPr>
      </w:pPr>
      <w:r>
        <w:rPr>
          <w:rFonts w:hint="eastAsia" w:ascii="仿宋_GB2312" w:hAnsi="宋体" w:eastAsia="仿宋_GB2312"/>
          <w:sz w:val="28"/>
          <w:szCs w:val="28"/>
        </w:rPr>
        <w:t>第三十四条　监事会决议应当经半数以上监事通过。</w:t>
      </w:r>
    </w:p>
    <w:p w14:paraId="1765BEC5">
      <w:pPr>
        <w:pStyle w:val="4"/>
        <w:spacing w:line="520" w:lineRule="exact"/>
        <w:ind w:firstLine="570"/>
        <w:rPr>
          <w:rFonts w:hint="eastAsia" w:ascii="仿宋_GB2312" w:hAnsi="宋体" w:eastAsia="仿宋_GB2312"/>
          <w:sz w:val="28"/>
          <w:szCs w:val="28"/>
        </w:rPr>
      </w:pPr>
      <w:r>
        <w:rPr>
          <w:rFonts w:hint="eastAsia" w:ascii="仿宋_GB2312" w:hAnsi="宋体" w:eastAsia="仿宋_GB2312"/>
          <w:sz w:val="28"/>
          <w:szCs w:val="28"/>
        </w:rPr>
        <w:t>监事会应当对所议事项的决定作成会议纪录，出席会议的监事应当在会议纪录上签名。</w:t>
      </w:r>
    </w:p>
    <w:p w14:paraId="04A0ACFB">
      <w:pPr>
        <w:autoSpaceDE w:val="0"/>
        <w:autoSpaceDN w:val="0"/>
        <w:adjustRightInd w:val="0"/>
        <w:spacing w:line="480" w:lineRule="exact"/>
        <w:ind w:firstLine="560" w:firstLineChars="200"/>
        <w:rPr>
          <w:rFonts w:hint="eastAsia" w:ascii="楷体_GB2312" w:hAnsi="宋体" w:eastAsia="楷体_GB2312"/>
          <w:sz w:val="28"/>
        </w:rPr>
      </w:pPr>
      <w:r>
        <w:rPr>
          <w:rFonts w:hint="eastAsia" w:ascii="楷体_GB2312" w:hAnsi="宋体" w:eastAsia="楷体_GB2312"/>
          <w:sz w:val="28"/>
        </w:rPr>
        <w:t>（注：《公司法》第一百二十一条“股份有限公司可以按照公司章程的规定在董事会中设置由董事组成的审计委员会，行使本法规定的监事会的职权，不设监事会或者监事”。审计委员会成员为三名以上。）</w:t>
      </w:r>
    </w:p>
    <w:p w14:paraId="508FD53E">
      <w:pPr>
        <w:pStyle w:val="4"/>
        <w:spacing w:line="520" w:lineRule="exact"/>
        <w:ind w:firstLine="570"/>
        <w:rPr>
          <w:rFonts w:hint="eastAsia" w:ascii="仿宋_GB2312" w:hAnsi="宋体" w:eastAsia="仿宋_GB2312"/>
          <w:sz w:val="28"/>
          <w:szCs w:val="28"/>
        </w:rPr>
      </w:pPr>
    </w:p>
    <w:p w14:paraId="3F5E4BDB">
      <w:pPr>
        <w:autoSpaceDE w:val="0"/>
        <w:autoSpaceDN w:val="0"/>
        <w:adjustRightInd w:val="0"/>
        <w:spacing w:line="520" w:lineRule="exact"/>
        <w:jc w:val="center"/>
        <w:rPr>
          <w:rFonts w:hint="eastAsia" w:ascii="仿宋_GB2312" w:hAnsi="宋体" w:eastAsia="仿宋_GB2312"/>
          <w:b/>
          <w:bCs/>
          <w:sz w:val="28"/>
        </w:rPr>
      </w:pPr>
    </w:p>
    <w:p w14:paraId="13964823">
      <w:pPr>
        <w:autoSpaceDE w:val="0"/>
        <w:autoSpaceDN w:val="0"/>
        <w:adjustRightInd w:val="0"/>
        <w:spacing w:line="480" w:lineRule="exact"/>
        <w:jc w:val="center"/>
        <w:rPr>
          <w:rFonts w:hint="eastAsia" w:ascii="仿宋_GB2312" w:hAnsi="宋体" w:eastAsia="仿宋_GB2312"/>
          <w:b/>
          <w:bCs/>
          <w:sz w:val="28"/>
        </w:rPr>
      </w:pPr>
      <w:r>
        <w:rPr>
          <w:rFonts w:hint="eastAsia" w:ascii="仿宋_GB2312" w:hAnsi="宋体" w:eastAsia="仿宋_GB2312"/>
          <w:b/>
          <w:bCs/>
          <w:sz w:val="28"/>
        </w:rPr>
        <w:t>第十一章  公司利润分配办法</w:t>
      </w:r>
    </w:p>
    <w:p w14:paraId="0492F96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第三十</w:t>
      </w:r>
      <w:r>
        <w:rPr>
          <w:rFonts w:hint="eastAsia" w:ascii="仿宋_GB2312" w:hAnsi="宋体" w:eastAsia="仿宋_GB2312"/>
          <w:sz w:val="28"/>
          <w:lang w:val="en-US" w:eastAsia="zh-CN"/>
        </w:rPr>
        <w:t>五</w:t>
      </w:r>
      <w:r>
        <w:rPr>
          <w:rFonts w:hint="eastAsia" w:ascii="仿宋_GB2312" w:hAnsi="宋体" w:eastAsia="仿宋_GB2312"/>
          <w:sz w:val="28"/>
        </w:rPr>
        <w:t>条  公司分配当年税后利润时，应当提取利润的百分十列入公司法定公积金。</w:t>
      </w:r>
      <w:r>
        <w:rPr>
          <w:rFonts w:hint="eastAsia" w:ascii="仿宋_GB2312" w:eastAsia="仿宋_GB2312" w:cs="宋体"/>
          <w:kern w:val="0"/>
          <w:sz w:val="30"/>
          <w:szCs w:val="30"/>
          <w:lang w:val="zh-CN"/>
        </w:rPr>
        <w:t>公司法定公积金累计额为公司注册资本的百分之五十以上的，可以不再提取。</w:t>
      </w:r>
    </w:p>
    <w:p w14:paraId="1E9AE279">
      <w:pPr>
        <w:pStyle w:val="4"/>
        <w:spacing w:line="520" w:lineRule="exact"/>
        <w:ind w:firstLine="570"/>
        <w:rPr>
          <w:rFonts w:hint="eastAsia" w:ascii="仿宋_GB2312" w:hAnsi="宋体" w:eastAsia="仿宋_GB2312"/>
          <w:sz w:val="28"/>
          <w:szCs w:val="28"/>
        </w:rPr>
      </w:pPr>
      <w:r>
        <w:rPr>
          <w:rFonts w:hint="eastAsia" w:ascii="仿宋_GB2312" w:hAnsi="宋体" w:eastAsia="仿宋_GB2312"/>
          <w:sz w:val="28"/>
          <w:szCs w:val="28"/>
        </w:rPr>
        <w:t>公司的法定公积金不足以弥补以前年度亏损的，在依照前款规定提取法定法定公积金前，应当先用当年利润弥补亏损。</w:t>
      </w:r>
    </w:p>
    <w:p w14:paraId="474F9545">
      <w:pPr>
        <w:pStyle w:val="4"/>
        <w:spacing w:line="520" w:lineRule="exact"/>
        <w:ind w:firstLine="570"/>
        <w:rPr>
          <w:rFonts w:hint="eastAsia" w:ascii="仿宋_GB2312" w:hAnsi="宋体" w:eastAsia="仿宋_GB2312"/>
          <w:sz w:val="28"/>
          <w:szCs w:val="28"/>
        </w:rPr>
      </w:pPr>
      <w:r>
        <w:rPr>
          <w:rFonts w:hint="eastAsia" w:ascii="仿宋_GB2312" w:hAnsi="宋体" w:eastAsia="仿宋_GB2312"/>
          <w:sz w:val="28"/>
          <w:szCs w:val="28"/>
        </w:rPr>
        <w:t xml:space="preserve">公司从税后利润中提取法定公积金后，经股东会决议，还可以从税后利润中提取任意公积金。 </w:t>
      </w:r>
    </w:p>
    <w:p w14:paraId="5C782EC3">
      <w:pPr>
        <w:pStyle w:val="4"/>
        <w:spacing w:line="520" w:lineRule="exact"/>
        <w:ind w:firstLine="570"/>
        <w:rPr>
          <w:rFonts w:hint="eastAsia" w:ascii="仿宋_GB2312" w:hAnsi="宋体" w:eastAsia="仿宋_GB2312"/>
          <w:sz w:val="28"/>
          <w:szCs w:val="28"/>
        </w:rPr>
      </w:pPr>
      <w:r>
        <w:rPr>
          <w:rFonts w:hint="eastAsia" w:ascii="仿宋_GB2312" w:hAnsi="宋体" w:eastAsia="仿宋_GB2312"/>
          <w:sz w:val="28"/>
          <w:szCs w:val="28"/>
        </w:rPr>
        <w:t>公司违反《公司法》规定向股东分配利润的，股东应当将违反规定分配的利润退还公司；给公司造成损失的，股东及负有责任的董事、监事、高级管理人员应当承担赔偿责任。</w:t>
      </w:r>
    </w:p>
    <w:p w14:paraId="7886D3CD">
      <w:pPr>
        <w:pStyle w:val="4"/>
        <w:spacing w:line="520" w:lineRule="exact"/>
        <w:ind w:firstLine="570"/>
        <w:rPr>
          <w:rFonts w:hint="eastAsia" w:ascii="仿宋_GB2312" w:hAnsi="宋体" w:eastAsia="仿宋_GB2312"/>
          <w:sz w:val="28"/>
        </w:rPr>
      </w:pPr>
      <w:r>
        <w:rPr>
          <w:rFonts w:hint="eastAsia" w:ascii="仿宋_GB2312" w:hAnsi="宋体" w:eastAsia="仿宋_GB2312"/>
          <w:sz w:val="28"/>
          <w:szCs w:val="28"/>
        </w:rPr>
        <w:t>第三十</w:t>
      </w:r>
      <w:r>
        <w:rPr>
          <w:rFonts w:hint="eastAsia" w:ascii="仿宋_GB2312" w:hAnsi="宋体" w:eastAsia="仿宋_GB2312"/>
          <w:sz w:val="28"/>
          <w:szCs w:val="28"/>
          <w:lang w:eastAsia="zh-CN"/>
        </w:rPr>
        <w:t>六</w:t>
      </w:r>
      <w:r>
        <w:rPr>
          <w:rFonts w:hint="eastAsia" w:ascii="仿宋_GB2312" w:hAnsi="宋体" w:eastAsia="仿宋_GB2312"/>
          <w:sz w:val="28"/>
          <w:szCs w:val="28"/>
        </w:rPr>
        <w:t>条  公司弥补亏损和提取公积金后所余税后利润，按照股东持有的股份比例。</w:t>
      </w:r>
      <w:r>
        <w:rPr>
          <w:rFonts w:hint="eastAsia" w:ascii="仿宋_GB2312" w:hAnsi="宋体" w:eastAsia="仿宋_GB2312"/>
          <w:color w:val="FF0000"/>
          <w:sz w:val="28"/>
          <w:szCs w:val="28"/>
        </w:rPr>
        <w:t>（注：如不按比例分配则在本条自拟分配方式）</w:t>
      </w:r>
    </w:p>
    <w:p w14:paraId="313B2573">
      <w:pPr>
        <w:autoSpaceDE w:val="0"/>
        <w:autoSpaceDN w:val="0"/>
        <w:adjustRightInd w:val="0"/>
        <w:spacing w:line="480" w:lineRule="exact"/>
        <w:ind w:firstLine="570"/>
        <w:rPr>
          <w:rFonts w:hint="eastAsia" w:ascii="仿宋_GB2312" w:hAnsi="宋体" w:eastAsia="仿宋_GB2312"/>
          <w:sz w:val="28"/>
        </w:rPr>
      </w:pPr>
    </w:p>
    <w:p w14:paraId="5464B831">
      <w:pPr>
        <w:autoSpaceDE w:val="0"/>
        <w:autoSpaceDN w:val="0"/>
        <w:adjustRightInd w:val="0"/>
        <w:spacing w:line="480" w:lineRule="exact"/>
        <w:jc w:val="center"/>
        <w:rPr>
          <w:rFonts w:hint="eastAsia" w:ascii="仿宋_GB2312" w:hAnsi="宋体" w:eastAsia="仿宋_GB2312"/>
          <w:b/>
          <w:bCs/>
          <w:sz w:val="28"/>
        </w:rPr>
      </w:pPr>
      <w:r>
        <w:rPr>
          <w:rFonts w:hint="eastAsia" w:ascii="仿宋_GB2312" w:hAnsi="宋体" w:eastAsia="仿宋_GB2312"/>
          <w:b/>
          <w:bCs/>
          <w:sz w:val="28"/>
        </w:rPr>
        <w:t>第十二章  公司的解散事由与清算办法</w:t>
      </w:r>
    </w:p>
    <w:p w14:paraId="03F0DCEB">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第三十</w:t>
      </w:r>
      <w:r>
        <w:rPr>
          <w:rFonts w:hint="eastAsia" w:ascii="仿宋_GB2312" w:hAnsi="宋体" w:eastAsia="仿宋_GB2312"/>
          <w:sz w:val="28"/>
          <w:lang w:eastAsia="zh-CN"/>
        </w:rPr>
        <w:t>七</w:t>
      </w:r>
      <w:r>
        <w:rPr>
          <w:rFonts w:hint="eastAsia" w:ascii="仿宋_GB2312" w:hAnsi="宋体" w:eastAsia="仿宋_GB2312"/>
          <w:sz w:val="28"/>
        </w:rPr>
        <w:t>条  公司有以下情形之一时，解散并进行清算：</w:t>
      </w:r>
    </w:p>
    <w:p w14:paraId="1AE53129">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（一）公司章程规定的营业期限届满或者公司章程规定的其他解散事由出现；</w:t>
      </w:r>
    </w:p>
    <w:p w14:paraId="2CA552C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b/>
          <w:bCs/>
          <w:sz w:val="28"/>
        </w:rPr>
        <w:t>（</w:t>
      </w:r>
      <w:r>
        <w:rPr>
          <w:rFonts w:hint="eastAsia" w:ascii="仿宋_GB2312" w:hAnsi="宋体" w:eastAsia="仿宋_GB2312"/>
          <w:sz w:val="28"/>
        </w:rPr>
        <w:t>二）股东会决议解散；</w:t>
      </w:r>
    </w:p>
    <w:p w14:paraId="20103A5A">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（三）因公司合并或者分立需要解散；</w:t>
      </w:r>
    </w:p>
    <w:p w14:paraId="4E65E151">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（四）依法被吊销营业执照、责令关闭或者被撤消；</w:t>
      </w:r>
    </w:p>
    <w:p w14:paraId="19D884D4">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（五）人民法院依照《公司法》第一百八十三条的规定予以解散；</w:t>
      </w:r>
    </w:p>
    <w:p w14:paraId="00966B95">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（六）其他解散事由出现。</w:t>
      </w:r>
      <w:r>
        <w:rPr>
          <w:rFonts w:hint="eastAsia" w:ascii="仿宋_GB2312" w:hAnsi="宋体" w:eastAsia="仿宋_GB2312"/>
          <w:color w:val="FF0000"/>
          <w:sz w:val="28"/>
        </w:rPr>
        <w:t>(</w:t>
      </w:r>
      <w:r>
        <w:rPr>
          <w:rFonts w:hint="eastAsia" w:ascii="楷体_GB2312" w:hAnsi="宋体" w:eastAsia="楷体_GB2312"/>
          <w:color w:val="FF0000"/>
          <w:sz w:val="28"/>
        </w:rPr>
        <w:t>由股东自行确定，如无应删除此条</w:t>
      </w:r>
      <w:r>
        <w:rPr>
          <w:rFonts w:hint="eastAsia" w:ascii="仿宋_GB2312" w:hAnsi="宋体" w:eastAsia="仿宋_GB2312"/>
          <w:color w:val="FF0000"/>
          <w:sz w:val="28"/>
        </w:rPr>
        <w:t xml:space="preserve">) </w:t>
      </w:r>
    </w:p>
    <w:p w14:paraId="5A319D9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第三十</w:t>
      </w:r>
      <w:r>
        <w:rPr>
          <w:rFonts w:hint="eastAsia" w:ascii="仿宋_GB2312" w:hAnsi="宋体" w:eastAsia="仿宋_GB2312"/>
          <w:sz w:val="28"/>
          <w:lang w:eastAsia="zh-CN"/>
        </w:rPr>
        <w:t>八</w:t>
      </w:r>
      <w:r>
        <w:rPr>
          <w:rFonts w:hint="eastAsia" w:ascii="仿宋_GB2312" w:hAnsi="宋体" w:eastAsia="仿宋_GB2312"/>
          <w:sz w:val="28"/>
        </w:rPr>
        <w:t>条  公司有前条第一款第一项、第二项情形，且尚未向股东分配财产的，可以通过修改公司章程或者经股东会决议而存续。</w:t>
      </w:r>
    </w:p>
    <w:p w14:paraId="3F3135F7">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w:t>
      </w:r>
      <w:r>
        <w:rPr>
          <w:rFonts w:hint="eastAsia" w:ascii="仿宋_GB2312" w:hAnsi="宋体" w:eastAsia="仿宋_GB2312"/>
          <w:sz w:val="28"/>
          <w:lang w:eastAsia="zh-CN"/>
        </w:rPr>
        <w:t>三十九</w:t>
      </w:r>
      <w:r>
        <w:rPr>
          <w:rFonts w:hint="eastAsia" w:ascii="仿宋_GB2312" w:hAnsi="宋体" w:eastAsia="仿宋_GB2312"/>
          <w:sz w:val="28"/>
        </w:rPr>
        <w:t>条  公司因第三十八条第（一）（二）（四）（五）项规定而解散的，应当在解散事由出现之日起十五日内成立清算组进行清算（清算组的组成由董事组成）。</w:t>
      </w:r>
      <w:r>
        <w:rPr>
          <w:rFonts w:hint="eastAsia" w:ascii="仿宋_GB2312" w:hAnsi="宋体" w:eastAsia="仿宋_GB2312"/>
          <w:color w:val="FF0000"/>
          <w:sz w:val="28"/>
        </w:rPr>
        <w:t>（注：也可由章程另行规定或者股东会决议另选他人）</w:t>
      </w:r>
    </w:p>
    <w:p w14:paraId="623B00B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第四十条  清算组在清算期间行使下列职权： </w:t>
      </w:r>
    </w:p>
    <w:p w14:paraId="5981485E">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(一)清理公司财产，分别编制资产负债表和财产清单； </w:t>
      </w:r>
    </w:p>
    <w:p w14:paraId="7B978C7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(二)通知、公告债权人； </w:t>
      </w:r>
    </w:p>
    <w:p w14:paraId="48538346">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(三)处理与清算有关的公司未了结的业务； </w:t>
      </w:r>
    </w:p>
    <w:p w14:paraId="6E28D19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(四)清缴所欠税款以及清算过程中产生的税款； </w:t>
      </w:r>
    </w:p>
    <w:p w14:paraId="7A57C0BF">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(五)清理债权、债务； </w:t>
      </w:r>
    </w:p>
    <w:p w14:paraId="734AB01F">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(六)处理公司清偿债务后的剩余财产； </w:t>
      </w:r>
    </w:p>
    <w:p w14:paraId="726D8220">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(七)代表公司参与民事诉讼活动。</w:t>
      </w:r>
    </w:p>
    <w:p w14:paraId="1483B79B">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第四十</w:t>
      </w:r>
      <w:r>
        <w:rPr>
          <w:rFonts w:hint="eastAsia" w:ascii="仿宋_GB2312" w:hAnsi="宋体" w:eastAsia="仿宋_GB2312"/>
          <w:sz w:val="28"/>
          <w:lang w:eastAsia="zh-CN"/>
        </w:rPr>
        <w:t>一</w:t>
      </w:r>
      <w:r>
        <w:rPr>
          <w:rFonts w:hint="eastAsia" w:ascii="仿宋_GB2312" w:hAnsi="宋体" w:eastAsia="仿宋_GB2312"/>
          <w:sz w:val="28"/>
        </w:rPr>
        <w:t>条  清算组应当自成立之日起十日内通知债权人，并于六十日内在报纸上或者国家企业信用信息公示系统公告。</w:t>
      </w:r>
    </w:p>
    <w:p w14:paraId="7D132F33">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在申报债权期间，清算组不得对债权人进行清偿。</w:t>
      </w:r>
    </w:p>
    <w:p w14:paraId="22A7FB7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第四十</w:t>
      </w:r>
      <w:r>
        <w:rPr>
          <w:rFonts w:hint="eastAsia" w:ascii="仿宋_GB2312" w:hAnsi="宋体" w:eastAsia="仿宋_GB2312"/>
          <w:sz w:val="28"/>
          <w:lang w:eastAsia="zh-CN"/>
        </w:rPr>
        <w:t>二</w:t>
      </w:r>
      <w:r>
        <w:rPr>
          <w:rFonts w:hint="eastAsia" w:ascii="仿宋_GB2312" w:hAnsi="宋体" w:eastAsia="仿宋_GB2312"/>
          <w:sz w:val="28"/>
        </w:rPr>
        <w:t xml:space="preserve">条　清算组在清理公司财产、编制资产负债表和财产清单后，应当制定清算方案，并报股东会确认。 </w:t>
      </w:r>
    </w:p>
    <w:p w14:paraId="4B55966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公司财产在分别支付清算费用、职工的工资、社会保险费用和法定补偿金，缴纳所欠税款，清偿公司债务后的剩余财产，按照股东持有的股份比例分配。 </w:t>
      </w:r>
    </w:p>
    <w:p w14:paraId="7BE41DEE">
      <w:pPr>
        <w:autoSpaceDE w:val="0"/>
        <w:autoSpaceDN w:val="0"/>
        <w:adjustRightInd w:val="0"/>
        <w:spacing w:line="480" w:lineRule="exact"/>
        <w:ind w:firstLine="570"/>
        <w:rPr>
          <w:rFonts w:hint="eastAsia" w:ascii="仿宋_GB2312" w:eastAsia="仿宋_GB2312" w:cs="宋体"/>
          <w:kern w:val="0"/>
          <w:sz w:val="30"/>
          <w:szCs w:val="30"/>
          <w:lang w:val="zh-CN"/>
        </w:rPr>
      </w:pPr>
      <w:r>
        <w:rPr>
          <w:rFonts w:hint="eastAsia" w:ascii="仿宋_GB2312" w:hAnsi="宋体" w:eastAsia="仿宋_GB2312"/>
          <w:sz w:val="28"/>
        </w:rPr>
        <w:t>清算期间，公司存续，但不得开展与清算无关的经营活动。公司财产在未依照前款规定清偿前，不得分配给股东。</w:t>
      </w:r>
      <w:r>
        <w:rPr>
          <w:rFonts w:hint="eastAsia" w:ascii="仿宋_GB2312" w:eastAsia="仿宋_GB2312" w:cs="宋体"/>
          <w:kern w:val="0"/>
          <w:sz w:val="30"/>
          <w:szCs w:val="30"/>
          <w:lang w:val="zh-CN"/>
        </w:rPr>
        <w:t xml:space="preserve"> </w:t>
      </w:r>
    </w:p>
    <w:p w14:paraId="301103BF">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第四十</w:t>
      </w:r>
      <w:r>
        <w:rPr>
          <w:rFonts w:hint="eastAsia" w:ascii="仿宋_GB2312" w:hAnsi="宋体" w:eastAsia="仿宋_GB2312"/>
          <w:sz w:val="28"/>
          <w:lang w:eastAsia="zh-CN"/>
        </w:rPr>
        <w:t>三</w:t>
      </w:r>
      <w:r>
        <w:rPr>
          <w:rFonts w:hint="eastAsia" w:ascii="仿宋_GB2312" w:hAnsi="宋体" w:eastAsia="仿宋_GB2312"/>
          <w:sz w:val="28"/>
        </w:rPr>
        <w:t xml:space="preserve">条　清算组在清理公司财产、编制资产负债表和财产清单后，发现公司财产不足清偿债务的，应当依法向人民法院申请宣告破产。 </w:t>
      </w:r>
    </w:p>
    <w:p w14:paraId="1671BE6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公司经人民法院裁定宣告破产后，清算组应当将清算事务移交给人民法院。</w:t>
      </w:r>
    </w:p>
    <w:p w14:paraId="63CBD916">
      <w:pPr>
        <w:autoSpaceDE w:val="0"/>
        <w:autoSpaceDN w:val="0"/>
        <w:adjustRightInd w:val="0"/>
        <w:ind w:firstLine="560" w:firstLineChars="200"/>
        <w:jc w:val="left"/>
        <w:rPr>
          <w:rFonts w:hint="eastAsia" w:ascii="仿宋_GB2312" w:hAnsi="宋体" w:eastAsia="仿宋_GB2312"/>
          <w:sz w:val="28"/>
        </w:rPr>
      </w:pPr>
      <w:r>
        <w:rPr>
          <w:rFonts w:hint="eastAsia" w:ascii="仿宋_GB2312" w:hAnsi="宋体" w:eastAsia="仿宋_GB2312"/>
          <w:sz w:val="28"/>
        </w:rPr>
        <w:t>第四十</w:t>
      </w:r>
      <w:r>
        <w:rPr>
          <w:rFonts w:hint="eastAsia" w:ascii="仿宋_GB2312" w:hAnsi="宋体" w:eastAsia="仿宋_GB2312"/>
          <w:sz w:val="28"/>
          <w:lang w:eastAsia="zh-CN"/>
        </w:rPr>
        <w:t>四</w:t>
      </w:r>
      <w:r>
        <w:rPr>
          <w:rFonts w:hint="eastAsia" w:ascii="仿宋_GB2312" w:hAnsi="宋体" w:eastAsia="仿宋_GB2312"/>
          <w:sz w:val="28"/>
        </w:rPr>
        <w:t xml:space="preserve">条　公司清算结束后，清算组应当制作清算报告，报股东会确认，并报送公司登记机关，申请注销公司登记，公告公司终止。 </w:t>
      </w:r>
    </w:p>
    <w:p w14:paraId="5288E0A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第四十</w:t>
      </w:r>
      <w:r>
        <w:rPr>
          <w:rFonts w:hint="eastAsia" w:ascii="仿宋_GB2312" w:hAnsi="宋体" w:eastAsia="仿宋_GB2312"/>
          <w:sz w:val="28"/>
          <w:lang w:eastAsia="zh-CN"/>
        </w:rPr>
        <w:t>五</w:t>
      </w:r>
      <w:r>
        <w:rPr>
          <w:rFonts w:hint="eastAsia" w:ascii="仿宋_GB2312" w:hAnsi="宋体" w:eastAsia="仿宋_GB2312"/>
          <w:sz w:val="28"/>
        </w:rPr>
        <w:t xml:space="preserve">条　清算组成员应当忠于职守，依法履行清算义务。 </w:t>
      </w:r>
    </w:p>
    <w:p w14:paraId="79C1608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清算组成员不得利用职权收受贿赂或者其他非法收入，不得侵占公司财产。 </w:t>
      </w:r>
    </w:p>
    <w:p w14:paraId="32CCD32F">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清算组成员因故意或者重大过失给公司或者债权人造成损失的，应当承担赔偿责任。</w:t>
      </w:r>
    </w:p>
    <w:p w14:paraId="0DB69286">
      <w:pPr>
        <w:autoSpaceDE w:val="0"/>
        <w:autoSpaceDN w:val="0"/>
        <w:adjustRightInd w:val="0"/>
        <w:spacing w:line="480" w:lineRule="exact"/>
        <w:ind w:firstLine="560" w:firstLineChars="200"/>
        <w:rPr>
          <w:rFonts w:hint="eastAsia" w:ascii="仿宋_GB2312" w:hAnsi="宋体" w:eastAsia="仿宋_GB2312"/>
          <w:sz w:val="28"/>
        </w:rPr>
      </w:pPr>
    </w:p>
    <w:p w14:paraId="21E9389F">
      <w:pPr>
        <w:autoSpaceDE w:val="0"/>
        <w:autoSpaceDN w:val="0"/>
        <w:adjustRightInd w:val="0"/>
        <w:spacing w:line="480" w:lineRule="exact"/>
        <w:jc w:val="center"/>
        <w:rPr>
          <w:rFonts w:hint="eastAsia" w:ascii="仿宋_GB2312" w:hAnsi="宋体" w:eastAsia="仿宋_GB2312"/>
          <w:b/>
          <w:bCs/>
          <w:sz w:val="28"/>
          <w:shd w:val="pct10" w:color="auto" w:fill="FFFFFF"/>
        </w:rPr>
      </w:pPr>
      <w:r>
        <w:rPr>
          <w:rFonts w:hint="eastAsia" w:ascii="仿宋_GB2312" w:hAnsi="宋体" w:eastAsia="仿宋_GB2312"/>
          <w:b/>
          <w:bCs/>
          <w:sz w:val="28"/>
        </w:rPr>
        <w:t>第十三章  公司的通知和公告办法</w:t>
      </w:r>
    </w:p>
    <w:p w14:paraId="00D298C0">
      <w:pPr>
        <w:autoSpaceDE w:val="0"/>
        <w:autoSpaceDN w:val="0"/>
        <w:adjustRightInd w:val="0"/>
        <w:spacing w:line="480" w:lineRule="exact"/>
        <w:ind w:firstLine="570"/>
        <w:rPr>
          <w:rFonts w:hint="eastAsia" w:ascii="仿宋_GB2312" w:hAnsi="宋体" w:eastAsia="仿宋_GB2312"/>
          <w:color w:val="FF0000"/>
          <w:sz w:val="28"/>
        </w:rPr>
      </w:pPr>
      <w:r>
        <w:rPr>
          <w:rFonts w:hint="eastAsia" w:ascii="仿宋_GB2312" w:hAnsi="宋体" w:eastAsia="仿宋_GB2312"/>
          <w:sz w:val="28"/>
        </w:rPr>
        <w:t>第四十</w:t>
      </w:r>
      <w:r>
        <w:rPr>
          <w:rFonts w:hint="eastAsia" w:ascii="仿宋_GB2312" w:hAnsi="宋体" w:eastAsia="仿宋_GB2312"/>
          <w:sz w:val="28"/>
          <w:lang w:eastAsia="zh-CN"/>
        </w:rPr>
        <w:t>六</w:t>
      </w:r>
      <w:r>
        <w:rPr>
          <w:rFonts w:hint="eastAsia" w:ascii="仿宋_GB2312" w:hAnsi="宋体" w:eastAsia="仿宋_GB2312"/>
          <w:sz w:val="28"/>
        </w:rPr>
        <w:t>条  公司有下列情形之一的，应予通知：</w:t>
      </w:r>
      <w:r>
        <w:rPr>
          <w:rFonts w:hint="eastAsia" w:ascii="仿宋_GB2312" w:hAnsi="宋体" w:eastAsia="仿宋_GB2312"/>
          <w:color w:val="FF0000"/>
          <w:sz w:val="28"/>
        </w:rPr>
        <w:t>（</w:t>
      </w:r>
      <w:r>
        <w:rPr>
          <w:rFonts w:hint="eastAsia" w:ascii="楷体_GB2312" w:hAnsi="宋体" w:eastAsia="楷体_GB2312"/>
          <w:color w:val="FF0000"/>
          <w:sz w:val="28"/>
        </w:rPr>
        <w:t>由股东会自行确定</w:t>
      </w:r>
      <w:r>
        <w:rPr>
          <w:rFonts w:hint="eastAsia" w:ascii="楷体_GB2312" w:hAnsi="宋体" w:eastAsia="楷体_GB2312"/>
          <w:color w:val="FF0000"/>
          <w:sz w:val="28"/>
          <w:lang w:eastAsia="zh-CN"/>
        </w:rPr>
        <w:t>，</w:t>
      </w:r>
      <w:r>
        <w:rPr>
          <w:rFonts w:hint="eastAsia" w:ascii="楷体_GB2312" w:hAnsi="宋体" w:eastAsia="楷体_GB2312"/>
          <w:color w:val="FF0000"/>
          <w:sz w:val="28"/>
          <w:lang w:val="en-US" w:eastAsia="zh-CN"/>
        </w:rPr>
        <w:t>以下供参考</w:t>
      </w:r>
      <w:r>
        <w:rPr>
          <w:rFonts w:hint="eastAsia" w:ascii="仿宋_GB2312" w:hAnsi="宋体" w:eastAsia="仿宋_GB2312"/>
          <w:color w:val="FF0000"/>
          <w:sz w:val="28"/>
        </w:rPr>
        <w:t>）。</w:t>
      </w:r>
    </w:p>
    <w:p w14:paraId="2EC7A5E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（一）对公司增加或者减少注册资本作出决议；</w:t>
      </w:r>
    </w:p>
    <w:p w14:paraId="4495DC0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（二）对公司公开发行股份或公司债券作出决议；</w:t>
      </w:r>
    </w:p>
    <w:p w14:paraId="6C350353">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（三）审议批准公司重大资产收购出售方案;；</w:t>
      </w:r>
    </w:p>
    <w:p w14:paraId="4243EE35">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（四）对超过董事会授权范围的重大事项进行讨论和表决；</w:t>
      </w:r>
    </w:p>
    <w:p w14:paraId="1594F200">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（五）对公司合并、分立、解散和清算等事项作出决议；</w:t>
      </w:r>
    </w:p>
    <w:p w14:paraId="1C0E6F8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（六）修改公司章程；</w:t>
      </w:r>
    </w:p>
    <w:p w14:paraId="70D5015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（七）审议法律、法规和公司章程规定应当由股东会决定的其他事项。 </w:t>
      </w:r>
    </w:p>
    <w:p w14:paraId="40BABAE3">
      <w:pPr>
        <w:autoSpaceDE w:val="0"/>
        <w:autoSpaceDN w:val="0"/>
        <w:adjustRightInd w:val="0"/>
        <w:spacing w:line="480" w:lineRule="exact"/>
        <w:ind w:firstLine="570"/>
        <w:rPr>
          <w:rFonts w:hint="eastAsia" w:ascii="楷体_GB2312" w:hAnsi="宋体" w:eastAsia="楷体_GB2312"/>
          <w:color w:val="FF0000"/>
          <w:sz w:val="28"/>
        </w:rPr>
      </w:pPr>
      <w:r>
        <w:rPr>
          <w:rFonts w:hint="eastAsia" w:ascii="仿宋_GB2312" w:hAnsi="宋体" w:eastAsia="仿宋_GB2312"/>
          <w:sz w:val="28"/>
        </w:rPr>
        <w:t>第四十</w:t>
      </w:r>
      <w:r>
        <w:rPr>
          <w:rFonts w:hint="eastAsia" w:ascii="仿宋_GB2312" w:hAnsi="宋体" w:eastAsia="仿宋_GB2312"/>
          <w:sz w:val="28"/>
          <w:lang w:eastAsia="zh-CN"/>
        </w:rPr>
        <w:t>七</w:t>
      </w:r>
      <w:r>
        <w:rPr>
          <w:rFonts w:hint="eastAsia" w:ascii="仿宋_GB2312" w:hAnsi="宋体" w:eastAsia="仿宋_GB2312"/>
          <w:sz w:val="28"/>
        </w:rPr>
        <w:t>条 公司通知可采用邮递或送达形式，必要时也可采用函电的方式。除国家法律、法规规定的公告事项外，公司通知可采用公告形式</w:t>
      </w:r>
      <w:r>
        <w:rPr>
          <w:rFonts w:hint="eastAsia" w:ascii="楷体_GB2312" w:hAnsi="宋体" w:eastAsia="楷体_GB2312"/>
          <w:color w:val="FF0000"/>
          <w:sz w:val="28"/>
        </w:rPr>
        <w:t>（注：由股东</w:t>
      </w:r>
      <w:r>
        <w:rPr>
          <w:rFonts w:hint="eastAsia" w:ascii="楷体_GB2312" w:hAnsi="宋体" w:eastAsia="楷体_GB2312"/>
          <w:color w:val="FF0000"/>
          <w:sz w:val="28"/>
          <w:lang w:val="en-US" w:eastAsia="zh-CN"/>
        </w:rPr>
        <w:t>会</w:t>
      </w:r>
      <w:r>
        <w:rPr>
          <w:rFonts w:hint="eastAsia" w:ascii="楷体_GB2312" w:hAnsi="宋体" w:eastAsia="楷体_GB2312"/>
          <w:color w:val="FF0000"/>
          <w:sz w:val="28"/>
        </w:rPr>
        <w:t>自行确定）。</w:t>
      </w:r>
    </w:p>
    <w:p w14:paraId="585641D2">
      <w:pPr>
        <w:autoSpaceDE w:val="0"/>
        <w:autoSpaceDN w:val="0"/>
        <w:adjustRightInd w:val="0"/>
        <w:spacing w:line="480" w:lineRule="exact"/>
        <w:rPr>
          <w:rFonts w:hint="eastAsia" w:ascii="楷体_GB2312" w:hAnsi="宋体" w:eastAsia="楷体_GB2312"/>
          <w:sz w:val="28"/>
        </w:rPr>
      </w:pPr>
    </w:p>
    <w:p w14:paraId="6491118E">
      <w:pPr>
        <w:autoSpaceDE w:val="0"/>
        <w:autoSpaceDN w:val="0"/>
        <w:adjustRightInd w:val="0"/>
        <w:spacing w:line="480" w:lineRule="exact"/>
        <w:jc w:val="center"/>
        <w:rPr>
          <w:rFonts w:hint="eastAsia" w:ascii="楷体_GB2312" w:hAnsi="宋体" w:eastAsia="楷体_GB2312"/>
          <w:sz w:val="28"/>
        </w:rPr>
      </w:pPr>
      <w:r>
        <w:rPr>
          <w:rFonts w:hint="eastAsia" w:ascii="仿宋_GB2312" w:hAnsi="宋体" w:eastAsia="仿宋_GB2312"/>
          <w:b/>
          <w:bCs/>
          <w:sz w:val="28"/>
        </w:rPr>
        <w:t>第十四章　　公司的股份发行和转让</w:t>
      </w:r>
    </w:p>
    <w:p w14:paraId="561B2922">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第四十</w:t>
      </w:r>
      <w:r>
        <w:rPr>
          <w:rFonts w:hint="eastAsia" w:ascii="仿宋_GB2312" w:hAnsi="宋体" w:eastAsia="仿宋_GB2312"/>
          <w:bCs/>
          <w:sz w:val="28"/>
          <w:lang w:eastAsia="zh-CN"/>
        </w:rPr>
        <w:t>八</w:t>
      </w:r>
      <w:r>
        <w:rPr>
          <w:rFonts w:hint="eastAsia" w:ascii="仿宋_GB2312" w:hAnsi="宋体" w:eastAsia="仿宋_GB2312"/>
          <w:bCs/>
          <w:sz w:val="28"/>
        </w:rPr>
        <w:t xml:space="preserve">条　公司的资本划分为股份，每一股的金额相等。 </w:t>
      </w:r>
    </w:p>
    <w:p w14:paraId="4BCF9189">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公司的股份采取股票的形式。股票是公司签发的证明股东所持股份的凭证。公司成立后，即向股东正式交付股票。</w:t>
      </w:r>
    </w:p>
    <w:p w14:paraId="65F0ED8C">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w:t>
      </w:r>
      <w:r>
        <w:rPr>
          <w:rFonts w:hint="eastAsia" w:ascii="仿宋_GB2312" w:hAnsi="宋体" w:eastAsia="仿宋_GB2312"/>
          <w:bCs/>
          <w:sz w:val="28"/>
          <w:lang w:eastAsia="zh-CN"/>
        </w:rPr>
        <w:t>四十九</w:t>
      </w:r>
      <w:r>
        <w:rPr>
          <w:rFonts w:hint="eastAsia" w:ascii="仿宋_GB2312" w:hAnsi="宋体" w:eastAsia="仿宋_GB2312"/>
          <w:bCs/>
          <w:sz w:val="28"/>
        </w:rPr>
        <w:t xml:space="preserve">条　股份的发行，实行公平、公正的原则，同种类的每一股份应当具有同等权利。 </w:t>
      </w:r>
    </w:p>
    <w:p w14:paraId="4D6A1348">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同次发行的同种类股票，每股的发行条件和价格应当相同；任何单位或者个人所认购的股份，每股应当支付相同价额。 </w:t>
      </w:r>
    </w:p>
    <w:p w14:paraId="3F4AE105">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第五十条　股票发行价格可以按票面金额，也可以超过票面金额，但不得低于票面金额。 </w:t>
      </w:r>
    </w:p>
    <w:p w14:paraId="1151600E">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一</w:t>
      </w:r>
      <w:r>
        <w:rPr>
          <w:rFonts w:hint="eastAsia" w:ascii="仿宋_GB2312" w:hAnsi="宋体" w:eastAsia="仿宋_GB2312"/>
          <w:bCs/>
          <w:sz w:val="28"/>
        </w:rPr>
        <w:t xml:space="preserve">条　股票采用纸面形式或者国务院证券监督管理机构规定的其他形式。 </w:t>
      </w:r>
    </w:p>
    <w:p w14:paraId="6E8F0A7D">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股票应当载明下列主要事项： </w:t>
      </w:r>
    </w:p>
    <w:p w14:paraId="08CE1945">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(一)公司名称； </w:t>
      </w:r>
    </w:p>
    <w:p w14:paraId="0ECD9F70">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(二)公司成立日期； </w:t>
      </w:r>
    </w:p>
    <w:p w14:paraId="2E04D67F">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(三)股票种类、票面金额及代表的股份数； </w:t>
      </w:r>
    </w:p>
    <w:p w14:paraId="383E429F">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(四)股票的编号。 </w:t>
      </w:r>
    </w:p>
    <w:p w14:paraId="5539E9C9">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股票由法定代表人签名，公司盖章。 </w:t>
      </w:r>
    </w:p>
    <w:p w14:paraId="2DE5D815">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发起人的股票，应当标明发起人股票字样。 </w:t>
      </w:r>
    </w:p>
    <w:p w14:paraId="2095BB3F">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二</w:t>
      </w:r>
      <w:r>
        <w:rPr>
          <w:rFonts w:hint="eastAsia" w:ascii="仿宋_GB2312" w:hAnsi="宋体" w:eastAsia="仿宋_GB2312"/>
          <w:bCs/>
          <w:sz w:val="28"/>
        </w:rPr>
        <w:t xml:space="preserve">条　公司发行的股票，可以为记名股票，也可以为无记名股票。 </w:t>
      </w:r>
    </w:p>
    <w:p w14:paraId="1629D0B3">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公司向发起人、法人发行的股票，应当为记名股票，并应当记载该发起人、法人的名称或者姓名，不得另立户名或者以代表人姓名记名。 </w:t>
      </w:r>
    </w:p>
    <w:p w14:paraId="3BE7BF3D">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三</w:t>
      </w:r>
      <w:r>
        <w:rPr>
          <w:rFonts w:hint="eastAsia" w:ascii="仿宋_GB2312" w:hAnsi="宋体" w:eastAsia="仿宋_GB2312"/>
          <w:bCs/>
          <w:sz w:val="28"/>
        </w:rPr>
        <w:t xml:space="preserve">条　公司发行记名股票的，应当置备股东名册，记载下列事项： </w:t>
      </w:r>
    </w:p>
    <w:p w14:paraId="75242B23">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(一)股东的姓名或者名称及住所； </w:t>
      </w:r>
    </w:p>
    <w:p w14:paraId="5BF072E5">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(二)各股东所持股份数； </w:t>
      </w:r>
    </w:p>
    <w:p w14:paraId="29A8498F">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(三)各股东所持股票的编号； </w:t>
      </w:r>
    </w:p>
    <w:p w14:paraId="392362C4">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(四)各股东取得股份的日期。 </w:t>
      </w:r>
    </w:p>
    <w:p w14:paraId="1DAF6177">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发行无记名股票的，公司应当记载其股票数量、编号及发行日期。 </w:t>
      </w:r>
    </w:p>
    <w:p w14:paraId="1EE30233">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四</w:t>
      </w:r>
      <w:r>
        <w:rPr>
          <w:rFonts w:hint="eastAsia" w:ascii="仿宋_GB2312" w:hAnsi="宋体" w:eastAsia="仿宋_GB2312"/>
          <w:bCs/>
          <w:sz w:val="28"/>
        </w:rPr>
        <w:t xml:space="preserve">条　公司发行新股，股东会应当对下列事项作出决议： </w:t>
      </w:r>
    </w:p>
    <w:p w14:paraId="6349A200">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(一)新股种类及数额； </w:t>
      </w:r>
    </w:p>
    <w:p w14:paraId="312D656D">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(二)新股发行价格； </w:t>
      </w:r>
    </w:p>
    <w:p w14:paraId="47038592">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(三)新股发行的起止日期； </w:t>
      </w:r>
    </w:p>
    <w:p w14:paraId="739F4B15">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　　(四)向原有股东发行新股的种类及数额。 </w:t>
      </w:r>
    </w:p>
    <w:p w14:paraId="20919AD0">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公司发行新股，可以根据公司经营情况和财务状况，确定其作价方案。</w:t>
      </w:r>
    </w:p>
    <w:p w14:paraId="5734C83C">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公司发行新股募足股款后，必须向公司登记机关办理变更登记，并公告。</w:t>
      </w:r>
    </w:p>
    <w:p w14:paraId="6437840A">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五</w:t>
      </w:r>
      <w:r>
        <w:rPr>
          <w:rFonts w:hint="eastAsia" w:ascii="仿宋_GB2312" w:hAnsi="宋体" w:eastAsia="仿宋_GB2312"/>
          <w:bCs/>
          <w:sz w:val="28"/>
        </w:rPr>
        <w:t xml:space="preserve">条　股东持有的股份可以依法转让。 </w:t>
      </w:r>
    </w:p>
    <w:p w14:paraId="54B61299">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六</w:t>
      </w:r>
      <w:r>
        <w:rPr>
          <w:rFonts w:hint="eastAsia" w:ascii="仿宋_GB2312" w:hAnsi="宋体" w:eastAsia="仿宋_GB2312"/>
          <w:bCs/>
          <w:sz w:val="28"/>
        </w:rPr>
        <w:t xml:space="preserve">条　股东转让其股份，应当在依法设立的证券交易场所进行或者按照国务院规定的其他方式进行。 </w:t>
      </w:r>
    </w:p>
    <w:p w14:paraId="7AA37CDA">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七</w:t>
      </w:r>
      <w:r>
        <w:rPr>
          <w:rFonts w:hint="eastAsia" w:ascii="仿宋_GB2312" w:hAnsi="宋体" w:eastAsia="仿宋_GB2312"/>
          <w:bCs/>
          <w:sz w:val="28"/>
        </w:rPr>
        <w:t xml:space="preserve">条　记名股票，由股东以背书方式或者法律、行政法规规定的其他方式转让；转让后由公司将受让人的姓名或者名称及住所记载于股东名册。 </w:t>
      </w:r>
    </w:p>
    <w:p w14:paraId="7AA02DBD">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股东会召开前二十日内或者公司决定分配股利的基准日前五日内，不得进行前款规定的股东名册的变更登记。但是，法律对上市公司股东名册变更登记另有规定的，从其规定。 </w:t>
      </w:r>
    </w:p>
    <w:p w14:paraId="6A66C1A4">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第五十</w:t>
      </w:r>
      <w:r>
        <w:rPr>
          <w:rFonts w:hint="eastAsia" w:ascii="仿宋_GB2312" w:hAnsi="宋体" w:eastAsia="仿宋_GB2312"/>
          <w:bCs/>
          <w:sz w:val="28"/>
          <w:lang w:eastAsia="zh-CN"/>
        </w:rPr>
        <w:t>八</w:t>
      </w:r>
      <w:r>
        <w:rPr>
          <w:rFonts w:hint="eastAsia" w:ascii="仿宋_GB2312" w:hAnsi="宋体" w:eastAsia="仿宋_GB2312"/>
          <w:bCs/>
          <w:sz w:val="28"/>
        </w:rPr>
        <w:t xml:space="preserve">条　无记名股票的转让，由股东将该股票交付给受让人后即发生转让的效力。 </w:t>
      </w:r>
    </w:p>
    <w:p w14:paraId="272C1ED4">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w:t>
      </w:r>
      <w:r>
        <w:rPr>
          <w:rFonts w:hint="eastAsia" w:ascii="仿宋_GB2312" w:hAnsi="宋体" w:eastAsia="仿宋_GB2312"/>
          <w:bCs/>
          <w:sz w:val="28"/>
          <w:lang w:eastAsia="zh-CN"/>
        </w:rPr>
        <w:t>五</w:t>
      </w:r>
      <w:r>
        <w:rPr>
          <w:rFonts w:hint="eastAsia" w:ascii="仿宋_GB2312" w:hAnsi="宋体" w:eastAsia="仿宋_GB2312"/>
          <w:bCs/>
          <w:sz w:val="28"/>
        </w:rPr>
        <w:t>十</w:t>
      </w:r>
      <w:r>
        <w:rPr>
          <w:rFonts w:hint="eastAsia" w:ascii="仿宋_GB2312" w:hAnsi="宋体" w:eastAsia="仿宋_GB2312"/>
          <w:bCs/>
          <w:sz w:val="28"/>
          <w:lang w:eastAsia="zh-CN"/>
        </w:rPr>
        <w:t>九</w:t>
      </w:r>
      <w:r>
        <w:rPr>
          <w:rFonts w:hint="eastAsia" w:ascii="仿宋_GB2312" w:hAnsi="宋体" w:eastAsia="仿宋_GB2312"/>
          <w:bCs/>
          <w:sz w:val="28"/>
        </w:rPr>
        <w:t xml:space="preserve">条　发起人持有的本公司股份，自公司成立之日起一年内不得转让。公司公开发行股份前已发行的股份，自公司股票在证券交易所上市交易之日起一年内不得转让。 </w:t>
      </w:r>
    </w:p>
    <w:p w14:paraId="4CA92720">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 xml:space="preserve">公司董事、监事、高级管理人员应当向公司申报所持有的本公司的股份及其变动情况，在任职期间每年转让的股份不得超过其所持有本公司股份总数的百分之二十五；所持本公司股份自公司股票上市交易之日起一年内不得转让。上述人员离职后半年内，不得转让其所持有的本公司股份。公司章程可以对公司董事、监事、高级管理人员转让其所持有的本公司股份作出其他限制性规定。 </w:t>
      </w:r>
    </w:p>
    <w:p w14:paraId="0FCD0456">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第六十条　</w:t>
      </w:r>
      <w:r>
        <w:rPr>
          <w:rFonts w:hint="eastAsia" w:ascii="仿宋_GB2312" w:hAnsi="仿宋_GB2312" w:eastAsia="仿宋_GB2312" w:cs="仿宋_GB2312"/>
          <w:color w:val="000000"/>
          <w:spacing w:val="8"/>
          <w:sz w:val="28"/>
          <w:szCs w:val="28"/>
          <w:shd w:val="clear" w:color="auto" w:fill="FFFFFF"/>
        </w:rPr>
        <w:t>公司有下列情形之一的，可以收购本公司股份：</w:t>
      </w:r>
      <w:r>
        <w:rPr>
          <w:rFonts w:hint="eastAsia" w:ascii="仿宋_GB2312" w:hAnsi="仿宋_GB2312" w:eastAsia="仿宋_GB2312" w:cs="仿宋_GB2312"/>
          <w:bCs/>
          <w:color w:val="000000"/>
          <w:sz w:val="28"/>
          <w:szCs w:val="28"/>
        </w:rPr>
        <w:t xml:space="preserve">： </w:t>
      </w:r>
    </w:p>
    <w:p w14:paraId="3F03B33D">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 xml:space="preserve"> (一)减少公司注册资本； </w:t>
      </w:r>
    </w:p>
    <w:p w14:paraId="1FD40D84">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 xml:space="preserve"> (二)与持有本公司股份的其他公司合并； </w:t>
      </w:r>
    </w:p>
    <w:p w14:paraId="786180D7">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 xml:space="preserve"> (三)</w:t>
      </w:r>
      <w:r>
        <w:rPr>
          <w:rFonts w:hint="eastAsia" w:ascii="仿宋_GB2312" w:hAnsi="仿宋_GB2312" w:eastAsia="仿宋_GB2312" w:cs="仿宋_GB2312"/>
          <w:color w:val="000000"/>
          <w:spacing w:val="8"/>
          <w:sz w:val="28"/>
          <w:szCs w:val="28"/>
          <w:shd w:val="clear" w:color="auto" w:fill="FFFFFF"/>
        </w:rPr>
        <w:t>用于员工持股计划或者股权激励；</w:t>
      </w:r>
      <w:r>
        <w:rPr>
          <w:rFonts w:hint="eastAsia" w:ascii="仿宋_GB2312" w:hAnsi="仿宋_GB2312" w:eastAsia="仿宋_GB2312" w:cs="仿宋_GB2312"/>
          <w:bCs/>
          <w:color w:val="000000"/>
          <w:sz w:val="28"/>
          <w:szCs w:val="28"/>
        </w:rPr>
        <w:t xml:space="preserve"> </w:t>
      </w:r>
    </w:p>
    <w:p w14:paraId="25C997B5">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 xml:space="preserve"> (四)股东因对股东会作出的公司合并、分立决议持异议，要求公司收购其股份。</w:t>
      </w:r>
    </w:p>
    <w:p w14:paraId="784D2E08">
      <w:pPr>
        <w:autoSpaceDE w:val="0"/>
        <w:autoSpaceDN w:val="0"/>
        <w:adjustRightInd w:val="0"/>
        <w:spacing w:line="480" w:lineRule="exact"/>
        <w:ind w:firstLine="570"/>
        <w:rPr>
          <w:rFonts w:hint="eastAsia" w:ascii="仿宋_GB2312" w:hAnsi="仿宋_GB2312" w:eastAsia="仿宋_GB2312" w:cs="仿宋_GB2312"/>
          <w:color w:val="000000"/>
          <w:spacing w:val="8"/>
          <w:sz w:val="28"/>
          <w:szCs w:val="28"/>
          <w:shd w:val="clear" w:color="auto" w:fill="FFFFFF"/>
        </w:rPr>
      </w:pPr>
      <w:r>
        <w:rPr>
          <w:rFonts w:hint="eastAsia" w:ascii="仿宋_GB2312" w:hAnsi="仿宋_GB2312" w:eastAsia="仿宋_GB2312" w:cs="仿宋_GB2312"/>
          <w:color w:val="000000"/>
          <w:spacing w:val="8"/>
          <w:sz w:val="28"/>
          <w:szCs w:val="28"/>
          <w:shd w:val="clear" w:color="auto" w:fill="FFFFFF"/>
        </w:rPr>
        <w:t>（五）将股份用于转换上市公司发行的可转换为股票的公司债券；</w:t>
      </w:r>
    </w:p>
    <w:p w14:paraId="76FB2172">
      <w:pPr>
        <w:autoSpaceDE w:val="0"/>
        <w:autoSpaceDN w:val="0"/>
        <w:adjustRightInd w:val="0"/>
        <w:spacing w:line="480" w:lineRule="exact"/>
        <w:ind w:firstLine="570"/>
        <w:rPr>
          <w:rFonts w:hint="eastAsia" w:ascii="仿宋_GB2312" w:hAnsi="仿宋_GB2312" w:eastAsia="仿宋_GB2312" w:cs="仿宋_GB2312"/>
          <w:color w:val="000000"/>
          <w:spacing w:val="8"/>
          <w:sz w:val="28"/>
          <w:szCs w:val="28"/>
          <w:shd w:val="clear" w:color="auto" w:fill="FFFFFF"/>
        </w:rPr>
      </w:pPr>
      <w:r>
        <w:rPr>
          <w:rFonts w:hint="eastAsia" w:ascii="仿宋_GB2312" w:hAnsi="仿宋_GB2312" w:eastAsia="仿宋_GB2312" w:cs="仿宋_GB2312"/>
          <w:color w:val="000000"/>
          <w:spacing w:val="8"/>
          <w:sz w:val="28"/>
          <w:szCs w:val="28"/>
          <w:shd w:val="clear" w:color="auto" w:fill="FFFFFF"/>
        </w:rPr>
        <w:t>（六）上市公司为维护公司价值及股东权益所必需。</w:t>
      </w:r>
    </w:p>
    <w:p w14:paraId="6B0C8BDA">
      <w:pPr>
        <w:autoSpaceDE w:val="0"/>
        <w:autoSpaceDN w:val="0"/>
        <w:adjustRightInd w:val="0"/>
        <w:spacing w:line="480" w:lineRule="exact"/>
        <w:ind w:firstLine="570"/>
        <w:rPr>
          <w:rFonts w:hint="eastAsia" w:ascii="仿宋_GB2312" w:hAnsi="仿宋_GB2312" w:eastAsia="仿宋_GB2312" w:cs="仿宋_GB2312"/>
          <w:bCs/>
          <w:color w:val="000000"/>
          <w:sz w:val="28"/>
          <w:szCs w:val="28"/>
        </w:rPr>
      </w:pPr>
      <w:r>
        <w:rPr>
          <w:rFonts w:hint="eastAsia" w:ascii="仿宋_GB2312" w:hAnsi="仿宋_GB2312" w:eastAsia="仿宋_GB2312" w:cs="仿宋_GB2312"/>
          <w:color w:val="000000"/>
          <w:spacing w:val="8"/>
          <w:sz w:val="28"/>
          <w:szCs w:val="28"/>
          <w:shd w:val="clear" w:color="auto" w:fill="FFFFFF"/>
        </w:rPr>
        <w:t>公司因前款第（一）项、第（二）项规定的情形收购本公司股份的，应当经股东会决议。公司因前款第（三）项、第（五）项、第（六）项规定的情形收购本公司股份的，可以依照公司章程的规定或者股东会的授权，经三分之二以上董事出席的董事会会议决议。公司依照第一款规定收购本公司股份后，属于第（一）项情形的，应当自收购之日起十日内注销；属于第（二）项、第（四）项情形的，应当在六个月内转让或者注销；</w:t>
      </w:r>
      <w:r>
        <w:rPr>
          <w:rFonts w:hint="eastAsia" w:ascii="仿宋_GB2312" w:hAnsi="仿宋_GB2312" w:eastAsia="仿宋_GB2312" w:cs="仿宋_GB2312"/>
          <w:bCs/>
          <w:color w:val="000000"/>
          <w:sz w:val="28"/>
          <w:szCs w:val="28"/>
        </w:rPr>
        <w:t xml:space="preserve"> </w:t>
      </w:r>
    </w:p>
    <w:p w14:paraId="19C6F4F1">
      <w:pPr>
        <w:autoSpaceDE w:val="0"/>
        <w:autoSpaceDN w:val="0"/>
        <w:adjustRightInd w:val="0"/>
        <w:spacing w:line="480" w:lineRule="exact"/>
        <w:ind w:firstLine="570"/>
        <w:rPr>
          <w:rFonts w:hint="eastAsia" w:ascii="仿宋_GB2312" w:hAnsi="仿宋_GB2312" w:eastAsia="仿宋_GB2312" w:cs="仿宋_GB2312"/>
          <w:color w:val="000000"/>
          <w:spacing w:val="8"/>
          <w:sz w:val="28"/>
          <w:szCs w:val="28"/>
          <w:shd w:val="clear" w:color="auto" w:fill="FFFFFF"/>
        </w:rPr>
      </w:pPr>
      <w:r>
        <w:rPr>
          <w:rFonts w:hint="eastAsia" w:ascii="仿宋_GB2312" w:hAnsi="仿宋_GB2312" w:eastAsia="仿宋_GB2312" w:cs="仿宋_GB2312"/>
          <w:color w:val="000000"/>
          <w:spacing w:val="8"/>
          <w:sz w:val="28"/>
          <w:szCs w:val="28"/>
          <w:shd w:val="clear" w:color="auto" w:fill="FFFFFF"/>
        </w:rPr>
        <w:t>属于第（三）项、第（五）项、第（六）项情形的，公司合计持有的本公司股份数不得超过本公司已发行股份总额的百分之十，并应当在三年内转让或者注销。</w:t>
      </w:r>
    </w:p>
    <w:p w14:paraId="411E8E55">
      <w:pPr>
        <w:autoSpaceDE w:val="0"/>
        <w:autoSpaceDN w:val="0"/>
        <w:adjustRightInd w:val="0"/>
        <w:spacing w:line="480" w:lineRule="exact"/>
        <w:ind w:firstLine="570"/>
        <w:rPr>
          <w:rFonts w:hint="eastAsia" w:ascii="仿宋_GB2312" w:hAnsi="仿宋_GB2312" w:eastAsia="仿宋_GB2312" w:cs="仿宋_GB2312"/>
          <w:bCs/>
          <w:sz w:val="28"/>
          <w:szCs w:val="28"/>
        </w:rPr>
      </w:pPr>
      <w:r>
        <w:rPr>
          <w:rFonts w:hint="eastAsia" w:ascii="仿宋_GB2312" w:hAnsi="仿宋_GB2312" w:eastAsia="仿宋_GB2312" w:cs="仿宋_GB2312"/>
          <w:color w:val="000000"/>
          <w:spacing w:val="8"/>
          <w:sz w:val="28"/>
          <w:szCs w:val="28"/>
          <w:shd w:val="clear" w:color="auto" w:fill="FFFFFF"/>
        </w:rPr>
        <w:t>上市公司收购本公司股份的，应当依照《中华人民共和国证券法》的规定履行信息披露义务。上市公司因本条第一款第（三）项、第（五）项、第（六）项规定的情形收购本公司股份的，应当通过公开的集中交易方式进行。</w:t>
      </w:r>
      <w:r>
        <w:rPr>
          <w:rFonts w:hint="eastAsia" w:ascii="仿宋_GB2312" w:hAnsi="仿宋_GB2312" w:eastAsia="仿宋_GB2312" w:cs="仿宋_GB2312"/>
          <w:bCs/>
          <w:sz w:val="28"/>
          <w:szCs w:val="28"/>
        </w:rPr>
        <w:t xml:space="preserve"> </w:t>
      </w:r>
    </w:p>
    <w:p w14:paraId="7D5A5CA9">
      <w:pPr>
        <w:pStyle w:val="4"/>
        <w:widowControl/>
        <w:shd w:val="clear" w:color="auto" w:fill="FFFFFF"/>
        <w:spacing w:line="408" w:lineRule="atLeast"/>
        <w:ind w:right="240" w:firstLine="592" w:firstLineChars="200"/>
        <w:rPr>
          <w:rFonts w:hint="eastAsia" w:ascii="仿宋_GB2312" w:hAnsi="宋体" w:eastAsia="仿宋_GB2312"/>
          <w:bCs/>
          <w:sz w:val="28"/>
        </w:rPr>
      </w:pPr>
      <w:r>
        <w:rPr>
          <w:rFonts w:hint="eastAsia" w:ascii="仿宋_GB2312" w:hAnsi="仿宋_GB2312" w:eastAsia="仿宋_GB2312" w:cs="仿宋_GB2312"/>
          <w:color w:val="333333"/>
          <w:spacing w:val="8"/>
          <w:sz w:val="28"/>
          <w:szCs w:val="28"/>
          <w:shd w:val="clear" w:color="auto" w:fill="FFFFFF"/>
        </w:rPr>
        <w:t>公司不得接受本公司的股票作为质押权的标的。</w:t>
      </w:r>
      <w:r>
        <w:rPr>
          <w:rFonts w:hint="eastAsia" w:ascii="仿宋_GB2312" w:hAnsi="宋体" w:eastAsia="仿宋_GB2312"/>
          <w:bCs/>
          <w:sz w:val="28"/>
        </w:rPr>
        <w:t xml:space="preserve"> </w:t>
      </w:r>
    </w:p>
    <w:p w14:paraId="5D650320">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第六十</w:t>
      </w:r>
      <w:r>
        <w:rPr>
          <w:rFonts w:hint="eastAsia" w:ascii="仿宋_GB2312" w:hAnsi="宋体" w:eastAsia="仿宋_GB2312"/>
          <w:bCs/>
          <w:sz w:val="28"/>
          <w:lang w:eastAsia="zh-CN"/>
        </w:rPr>
        <w:t>一</w:t>
      </w:r>
      <w:r>
        <w:rPr>
          <w:rFonts w:hint="eastAsia" w:ascii="仿宋_GB2312" w:hAnsi="宋体" w:eastAsia="仿宋_GB2312"/>
          <w:bCs/>
          <w:sz w:val="28"/>
        </w:rPr>
        <w:t xml:space="preserve">条　记名股票被盗、遗失或者灭失，股东可以依照《中华人民共和国民事诉讼法》规定的公示催告程序，请求人民法院宣告该股票失效。人民法院宣告该股票失效后，股东可以向公司申请补发股票。 </w:t>
      </w:r>
    </w:p>
    <w:p w14:paraId="7B9E702A">
      <w:pPr>
        <w:autoSpaceDE w:val="0"/>
        <w:autoSpaceDN w:val="0"/>
        <w:adjustRightInd w:val="0"/>
        <w:spacing w:line="480" w:lineRule="exact"/>
        <w:ind w:firstLine="570"/>
        <w:rPr>
          <w:rFonts w:hint="eastAsia" w:ascii="仿宋_GB2312" w:hAnsi="宋体" w:eastAsia="仿宋_GB2312"/>
          <w:bCs/>
          <w:sz w:val="28"/>
        </w:rPr>
      </w:pPr>
    </w:p>
    <w:p w14:paraId="57E65F7A">
      <w:pPr>
        <w:autoSpaceDE w:val="0"/>
        <w:autoSpaceDN w:val="0"/>
        <w:adjustRightInd w:val="0"/>
        <w:spacing w:line="480" w:lineRule="exact"/>
        <w:jc w:val="center"/>
        <w:rPr>
          <w:rFonts w:hint="eastAsia" w:ascii="楷体_GB2312" w:hAnsi="宋体" w:eastAsia="楷体_GB2312"/>
          <w:sz w:val="28"/>
        </w:rPr>
      </w:pPr>
      <w:r>
        <w:rPr>
          <w:rFonts w:hint="eastAsia" w:ascii="仿宋_GB2312" w:hAnsi="宋体" w:eastAsia="仿宋_GB2312"/>
          <w:b/>
          <w:bCs/>
          <w:sz w:val="28"/>
        </w:rPr>
        <w:t>第十五章　公司董事、监事、高级管理人员、审计委员会的资格和义务</w:t>
      </w:r>
    </w:p>
    <w:p w14:paraId="47F6BB56">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二</w:t>
      </w:r>
      <w:r>
        <w:rPr>
          <w:rFonts w:hint="eastAsia" w:ascii="仿宋_GB2312" w:hAnsi="宋体" w:eastAsia="仿宋_GB2312"/>
          <w:sz w:val="28"/>
        </w:rPr>
        <w:t xml:space="preserve">条　有下列情形之一的，不得担任公司的董事、监事、高级管理人员： </w:t>
      </w:r>
    </w:p>
    <w:p w14:paraId="20542CC3">
      <w:pPr>
        <w:autoSpaceDE w:val="0"/>
        <w:autoSpaceDN w:val="0"/>
        <w:adjustRightInd w:val="0"/>
        <w:spacing w:line="480" w:lineRule="exact"/>
        <w:ind w:firstLine="560" w:firstLineChars="200"/>
        <w:rPr>
          <w:rFonts w:hint="eastAsia" w:ascii="仿宋_GB2312" w:hAnsi="宋体" w:eastAsia="仿宋_GB2312"/>
          <w:sz w:val="28"/>
        </w:rPr>
      </w:pPr>
      <w:r>
        <w:rPr>
          <w:rFonts w:hint="eastAsia" w:ascii="仿宋_GB2312" w:hAnsi="宋体" w:eastAsia="仿宋_GB2312"/>
          <w:sz w:val="28"/>
        </w:rPr>
        <w:t xml:space="preserve"> (一)无民事行为能力或者限制民事行为能力； </w:t>
      </w:r>
    </w:p>
    <w:p w14:paraId="01304864">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(二)因贪污、贿赂、侵占财产、挪用财产或者破坏社会主义市场经济秩序，被判处刑罚，执行期满未逾五年，或者因犯罪被剥夺政治权利，执行期满未逾五年； </w:t>
      </w:r>
    </w:p>
    <w:p w14:paraId="295215D6">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(三)担任破产清算的公司、企业的董事或者厂长、经理，对该公司、企业的破产负有个人责任的，自该公司、企业破产清算完结之日起未逾三年； </w:t>
      </w:r>
    </w:p>
    <w:p w14:paraId="51AB4B93">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(四)担任因违法被吊销营业执照、责令关闭的公司、企业的法定代表人，并负有个人责任的，自该公司、企业被吊销营业执照之日起未逾三年； </w:t>
      </w:r>
    </w:p>
    <w:p w14:paraId="7AA86070">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(五)个人所负数额较大的债务到期未清偿。 </w:t>
      </w:r>
    </w:p>
    <w:p w14:paraId="62E6796E">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公司违反前款规定选举、委派董事、监事或者聘任高级管理人员的，该选举、委派或者聘任无效。 </w:t>
      </w:r>
    </w:p>
    <w:p w14:paraId="3BC0A749">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董事、监事、高级管理人员在任职期间出现本条第一款所列情形的，公司应当解除其职务。</w:t>
      </w:r>
    </w:p>
    <w:p w14:paraId="0D652A3E">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三</w:t>
      </w:r>
      <w:r>
        <w:rPr>
          <w:rFonts w:hint="eastAsia" w:ascii="仿宋_GB2312" w:hAnsi="宋体" w:eastAsia="仿宋_GB2312"/>
          <w:sz w:val="28"/>
        </w:rPr>
        <w:t xml:space="preserve">条　董事、监事、高级管理人员应当遵守法律、行政法规和公司章程，对公司负有忠实义务和勤勉义务。 </w:t>
      </w:r>
    </w:p>
    <w:p w14:paraId="7286B555">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董事、监事、高级管理人员不得利用职权收受贿赂或者其他非法收入，不得侵占公司的财产。</w:t>
      </w:r>
    </w:p>
    <w:p w14:paraId="2DA9A1D7">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四</w:t>
      </w:r>
      <w:r>
        <w:rPr>
          <w:rFonts w:hint="eastAsia" w:ascii="仿宋_GB2312" w:hAnsi="宋体" w:eastAsia="仿宋_GB2312"/>
          <w:sz w:val="28"/>
        </w:rPr>
        <w:t xml:space="preserve">条　董事、高级管理人员不得有下列行为： </w:t>
      </w:r>
    </w:p>
    <w:p w14:paraId="677F571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(一)挪用公司资金； </w:t>
      </w:r>
    </w:p>
    <w:p w14:paraId="605475BF">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(二)将公司资金以其个人名义或者以其他个人名义开立账户存储； </w:t>
      </w:r>
    </w:p>
    <w:p w14:paraId="56244CB0">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(三)违反公司章程的规定，未经股东会、股东会或者董事会同意，将公司资金借贷给他人或者以公司财产为他人提供担保； </w:t>
      </w:r>
    </w:p>
    <w:p w14:paraId="2211C0B7">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(四)违反公司章程的规定或者未经股东会、股东会同意，与本公司订立合同或者进行交易； </w:t>
      </w:r>
    </w:p>
    <w:p w14:paraId="74ADE44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(五)未经股东会或者股东会同意，利用职务便利为自己或者他人谋取属于公司的商业机会，自营或者为他人经营与所任职公司同类的业务； </w:t>
      </w:r>
    </w:p>
    <w:p w14:paraId="577D5C8E">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(六)接受他人与公司交易的佣金归为己有； </w:t>
      </w:r>
    </w:p>
    <w:p w14:paraId="6A705C96">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(七)擅自披露公司秘密； </w:t>
      </w:r>
    </w:p>
    <w:p w14:paraId="3088D917">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 (八)违反对公司忠实义务的其他行为。 </w:t>
      </w:r>
    </w:p>
    <w:p w14:paraId="74F5E2FE">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董事、高级管理人员违反前款规定所得的收入应当归公司所有。</w:t>
      </w:r>
    </w:p>
    <w:p w14:paraId="1D8A410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五</w:t>
      </w:r>
      <w:r>
        <w:rPr>
          <w:rFonts w:hint="eastAsia" w:ascii="仿宋_GB2312" w:hAnsi="宋体" w:eastAsia="仿宋_GB2312"/>
          <w:sz w:val="28"/>
        </w:rPr>
        <w:t>条　董事、监事、高级管理人员执行公司职务时违反法律、行政法规或者公司章程的规定，给公司造成损失的，应当承担赔偿责任。</w:t>
      </w:r>
    </w:p>
    <w:p w14:paraId="529A09F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六</w:t>
      </w:r>
      <w:r>
        <w:rPr>
          <w:rFonts w:hint="eastAsia" w:ascii="仿宋_GB2312" w:hAnsi="宋体" w:eastAsia="仿宋_GB2312"/>
          <w:sz w:val="28"/>
        </w:rPr>
        <w:t xml:space="preserve">条　股东会或者股东会要求董事、监事、高级管理人员列席会议的，董事、监事、高级管理人员应当列席并接受股东的质询。 </w:t>
      </w:r>
    </w:p>
    <w:p w14:paraId="5D070A5C">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董事、高级管理人员应当如实向监事会的监事提供有关情况和资料，不得妨碍监事会或者监事行使职权。</w:t>
      </w:r>
    </w:p>
    <w:p w14:paraId="5909EEAA">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七</w:t>
      </w:r>
      <w:r>
        <w:rPr>
          <w:rFonts w:hint="eastAsia" w:ascii="仿宋_GB2312" w:hAnsi="宋体" w:eastAsia="仿宋_GB2312"/>
          <w:sz w:val="28"/>
        </w:rPr>
        <w:t xml:space="preserve">条　董事、高级管理人员有本章程第六十四条规定的情形的，连续一百八十日以上单独或者合计持有公司百分之一以上股份的股东，可以书面请求监事会向人民法院提起诉讼；监事有本章程第六十四条规定的情形的，前述股东可以书面请求董事会向人民法院提起诉讼。 </w:t>
      </w:r>
    </w:p>
    <w:p w14:paraId="3BBEC200">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监事会或者董事会收到前款规定的股东书面请求后拒绝提起诉讼，或者自收到请求之日起三十日内未提起诉讼，或者情况紧急、不立即提起诉讼将会使公司利益受到难以弥补的损害的，前款规定的股东有权为了公司的利益以自己的名义直接向人民法院提起诉讼。 </w:t>
      </w:r>
    </w:p>
    <w:p w14:paraId="6206F2C8">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他人侵犯公司合法权益，给公司造成损失的，本条第一款规定的股东可以依照前两款的规定向人民法院提起诉讼。</w:t>
      </w:r>
    </w:p>
    <w:p w14:paraId="75BF17FB">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第六十</w:t>
      </w:r>
      <w:r>
        <w:rPr>
          <w:rFonts w:hint="eastAsia" w:ascii="仿宋_GB2312" w:hAnsi="宋体" w:eastAsia="仿宋_GB2312"/>
          <w:sz w:val="28"/>
          <w:lang w:eastAsia="zh-CN"/>
        </w:rPr>
        <w:t>八</w:t>
      </w:r>
      <w:r>
        <w:rPr>
          <w:rFonts w:hint="eastAsia" w:ascii="仿宋_GB2312" w:hAnsi="宋体" w:eastAsia="仿宋_GB2312"/>
          <w:sz w:val="28"/>
        </w:rPr>
        <w:t>条　董事、高级管理人员违反法律、行政法规或者公司章程的规定，损害股东利益的，股东可以向人民法院提起诉讼。</w:t>
      </w:r>
    </w:p>
    <w:p w14:paraId="4499E259">
      <w:pPr>
        <w:autoSpaceDE w:val="0"/>
        <w:autoSpaceDN w:val="0"/>
        <w:adjustRightInd w:val="0"/>
        <w:spacing w:line="480" w:lineRule="exact"/>
        <w:jc w:val="center"/>
        <w:rPr>
          <w:rFonts w:hint="eastAsia" w:ascii="仿宋_GB2312" w:hAnsi="宋体" w:eastAsia="仿宋_GB2312"/>
          <w:b/>
          <w:bCs/>
          <w:sz w:val="28"/>
        </w:rPr>
      </w:pPr>
      <w:r>
        <w:rPr>
          <w:rFonts w:hint="eastAsia" w:ascii="仿宋_GB2312" w:hAnsi="宋体" w:eastAsia="仿宋_GB2312"/>
          <w:b/>
          <w:bCs/>
          <w:sz w:val="28"/>
        </w:rPr>
        <w:t>第十六章  股东会会议认为需要规定的其他事项</w:t>
      </w:r>
    </w:p>
    <w:p w14:paraId="6D4F789A">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bCs/>
          <w:sz w:val="28"/>
        </w:rPr>
        <w:t>第</w:t>
      </w:r>
      <w:r>
        <w:rPr>
          <w:rFonts w:hint="eastAsia" w:ascii="仿宋_GB2312" w:hAnsi="宋体" w:eastAsia="仿宋_GB2312"/>
          <w:bCs/>
          <w:sz w:val="28"/>
          <w:lang w:eastAsia="zh-CN"/>
        </w:rPr>
        <w:t>六十九</w:t>
      </w:r>
      <w:r>
        <w:rPr>
          <w:rFonts w:hint="eastAsia" w:ascii="仿宋_GB2312" w:hAnsi="宋体" w:eastAsia="仿宋_GB2312"/>
          <w:bCs/>
          <w:sz w:val="28"/>
        </w:rPr>
        <w:t xml:space="preserve">条  </w:t>
      </w:r>
      <w:r>
        <w:rPr>
          <w:rFonts w:hint="eastAsia" w:ascii="仿宋_GB2312" w:hAnsi="宋体" w:eastAsia="仿宋_GB2312"/>
          <w:sz w:val="28"/>
        </w:rPr>
        <w:t xml:space="preserve">公司可以设立分公司。设立分公司，应当向公司登记机关申请登记，领取营业执照。分公司不具有法人资格，其民事责任由公司承担。 </w:t>
      </w:r>
    </w:p>
    <w:p w14:paraId="549CD55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公司可以设立子公司，子公司具有法人资格，依法独立承担民事责任。</w:t>
      </w:r>
    </w:p>
    <w:p w14:paraId="2299FFDB">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第七十条 公司可以向其他企业投资；但是，除法律另有规定外，不得成为对所投资企业的债务承担连带责任的出资人。 </w:t>
      </w:r>
    </w:p>
    <w:p w14:paraId="17472E6B">
      <w:pPr>
        <w:autoSpaceDE w:val="0"/>
        <w:autoSpaceDN w:val="0"/>
        <w:adjustRightInd w:val="0"/>
        <w:spacing w:line="480" w:lineRule="exact"/>
        <w:ind w:firstLine="570"/>
        <w:rPr>
          <w:rFonts w:hint="eastAsia" w:ascii="仿宋_GB2312" w:hAnsi="宋体" w:eastAsia="仿宋_GB2312"/>
          <w:color w:val="FF0000"/>
          <w:sz w:val="28"/>
        </w:rPr>
      </w:pPr>
      <w:r>
        <w:rPr>
          <w:rFonts w:hint="eastAsia" w:ascii="仿宋_GB2312" w:hAnsi="宋体" w:eastAsia="仿宋_GB2312"/>
          <w:sz w:val="28"/>
        </w:rPr>
        <w:t>第七十</w:t>
      </w:r>
      <w:r>
        <w:rPr>
          <w:rFonts w:hint="eastAsia" w:ascii="仿宋_GB2312" w:hAnsi="宋体" w:eastAsia="仿宋_GB2312"/>
          <w:sz w:val="28"/>
          <w:lang w:eastAsia="zh-CN"/>
        </w:rPr>
        <w:t>一</w:t>
      </w:r>
      <w:r>
        <w:rPr>
          <w:rFonts w:hint="eastAsia" w:ascii="仿宋_GB2312" w:hAnsi="宋体" w:eastAsia="仿宋_GB2312"/>
          <w:sz w:val="28"/>
        </w:rPr>
        <w:t>条 公司向其他企业投资或者为他人提供担保，由股东会决议</w:t>
      </w:r>
      <w:r>
        <w:rPr>
          <w:rFonts w:hint="eastAsia" w:ascii="楷体_GB2312" w:hAnsi="宋体" w:eastAsia="楷体_GB2312"/>
          <w:sz w:val="28"/>
        </w:rPr>
        <w:t>。</w:t>
      </w:r>
    </w:p>
    <w:p w14:paraId="58192945">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公司为公司股东或者实际控制人提供担保的，必须经股东会决议。 </w:t>
      </w:r>
    </w:p>
    <w:p w14:paraId="620A7962">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 xml:space="preserve">前款规定的股东或者受前款规定的实际控制人支配的股东，不得参加前款规定事项的表决。该项表决由出席会议的其他股东所持表决权的过半数通过。 </w:t>
      </w:r>
    </w:p>
    <w:p w14:paraId="543A1D8D">
      <w:pPr>
        <w:autoSpaceDE w:val="0"/>
        <w:autoSpaceDN w:val="0"/>
        <w:adjustRightInd w:val="0"/>
        <w:spacing w:line="480" w:lineRule="exact"/>
        <w:ind w:firstLine="570"/>
        <w:rPr>
          <w:rFonts w:hint="eastAsia" w:ascii="仿宋_GB2312" w:hAnsi="宋体" w:eastAsia="仿宋_GB2312"/>
          <w:bCs/>
          <w:sz w:val="28"/>
        </w:rPr>
      </w:pPr>
      <w:r>
        <w:rPr>
          <w:rFonts w:hint="eastAsia" w:ascii="仿宋_GB2312" w:hAnsi="宋体" w:eastAsia="仿宋_GB2312"/>
          <w:bCs/>
          <w:sz w:val="28"/>
        </w:rPr>
        <w:t>第七十</w:t>
      </w:r>
      <w:r>
        <w:rPr>
          <w:rFonts w:hint="eastAsia" w:ascii="仿宋_GB2312" w:hAnsi="宋体" w:eastAsia="仿宋_GB2312"/>
          <w:bCs/>
          <w:sz w:val="28"/>
          <w:lang w:eastAsia="zh-CN"/>
        </w:rPr>
        <w:t>二</w:t>
      </w:r>
      <w:r>
        <w:rPr>
          <w:rFonts w:hint="eastAsia" w:ascii="仿宋_GB2312" w:hAnsi="宋体" w:eastAsia="仿宋_GB2312"/>
          <w:bCs/>
          <w:sz w:val="28"/>
        </w:rPr>
        <w:t>条　公司可以依法发行债券，具体依照《公司法》第六章规定执行。</w:t>
      </w:r>
    </w:p>
    <w:p w14:paraId="74C0749E">
      <w:pPr>
        <w:autoSpaceDE w:val="0"/>
        <w:autoSpaceDN w:val="0"/>
        <w:adjustRightInd w:val="0"/>
        <w:spacing w:line="480" w:lineRule="exact"/>
        <w:ind w:firstLine="560" w:firstLineChars="200"/>
        <w:rPr>
          <w:rFonts w:hint="eastAsia" w:ascii="仿宋_GB2312" w:hAnsi="宋体" w:eastAsia="仿宋_GB2312"/>
          <w:bCs/>
          <w:sz w:val="28"/>
        </w:rPr>
      </w:pPr>
      <w:r>
        <w:rPr>
          <w:rFonts w:hint="eastAsia" w:ascii="仿宋_GB2312" w:hAnsi="宋体" w:eastAsia="仿宋_GB2312"/>
          <w:bCs/>
          <w:sz w:val="28"/>
        </w:rPr>
        <w:t>第七十</w:t>
      </w:r>
      <w:r>
        <w:rPr>
          <w:rFonts w:hint="eastAsia" w:ascii="仿宋_GB2312" w:hAnsi="宋体" w:eastAsia="仿宋_GB2312"/>
          <w:bCs/>
          <w:sz w:val="28"/>
          <w:lang w:eastAsia="zh-CN"/>
        </w:rPr>
        <w:t>三</w:t>
      </w:r>
      <w:r>
        <w:rPr>
          <w:rFonts w:hint="eastAsia" w:ascii="仿宋_GB2312" w:hAnsi="宋体" w:eastAsia="仿宋_GB2312"/>
          <w:bCs/>
          <w:sz w:val="28"/>
        </w:rPr>
        <w:t xml:space="preserve">条  </w:t>
      </w:r>
      <w:r>
        <w:rPr>
          <w:rFonts w:hint="eastAsia" w:ascii="仿宋_GB2312" w:hAnsi="宋体" w:eastAsia="仿宋_GB2312"/>
          <w:sz w:val="28"/>
        </w:rPr>
        <w:t>公司应当将公司章程、股东名册、公司债券存根、股东会会议记录、董事会会议记录、监事会会议记录、财务会计报告置备于本公司。</w:t>
      </w:r>
    </w:p>
    <w:p w14:paraId="00F3832D">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第七十</w:t>
      </w:r>
      <w:r>
        <w:rPr>
          <w:rFonts w:hint="eastAsia" w:ascii="仿宋_GB2312" w:hAnsi="宋体" w:eastAsia="仿宋_GB2312"/>
          <w:sz w:val="28"/>
          <w:lang w:eastAsia="zh-CN"/>
        </w:rPr>
        <w:t>四</w:t>
      </w:r>
      <w:r>
        <w:rPr>
          <w:rFonts w:hint="eastAsia" w:ascii="仿宋_GB2312" w:hAnsi="宋体" w:eastAsia="仿宋_GB2312"/>
          <w:sz w:val="28"/>
        </w:rPr>
        <w:t>条　股东有权查阅公司章程、股东名册、公司债券存根、股东会会议记录、董事会会议决议、监事会会议决议、财务会计报告，对公司的经营提出建议或者质询。</w:t>
      </w:r>
    </w:p>
    <w:p w14:paraId="746EC5CF">
      <w:pPr>
        <w:autoSpaceDE w:val="0"/>
        <w:autoSpaceDN w:val="0"/>
        <w:adjustRightInd w:val="0"/>
        <w:spacing w:line="480" w:lineRule="exact"/>
        <w:ind w:firstLine="570"/>
        <w:rPr>
          <w:rFonts w:hint="eastAsia" w:ascii="仿宋_GB2312" w:hAnsi="宋体" w:eastAsia="仿宋_GB2312"/>
          <w:sz w:val="28"/>
        </w:rPr>
      </w:pPr>
      <w:r>
        <w:rPr>
          <w:rFonts w:hint="eastAsia" w:ascii="仿宋_GB2312" w:hAnsi="宋体" w:eastAsia="仿宋_GB2312"/>
          <w:sz w:val="28"/>
        </w:rPr>
        <w:t>第七十</w:t>
      </w:r>
      <w:r>
        <w:rPr>
          <w:rFonts w:hint="eastAsia" w:ascii="仿宋_GB2312" w:hAnsi="宋体" w:eastAsia="仿宋_GB2312"/>
          <w:sz w:val="28"/>
          <w:lang w:eastAsia="zh-CN"/>
        </w:rPr>
        <w:t>五</w:t>
      </w:r>
      <w:r>
        <w:rPr>
          <w:rFonts w:hint="eastAsia" w:ascii="仿宋_GB2312" w:hAnsi="宋体" w:eastAsia="仿宋_GB2312"/>
          <w:sz w:val="28"/>
        </w:rPr>
        <w:t>条　</w:t>
      </w:r>
      <w:r>
        <w:rPr>
          <w:rFonts w:hint="eastAsia" w:ascii="仿宋_GB2312" w:hAnsi="宋体" w:eastAsia="仿宋_GB2312"/>
          <w:sz w:val="28"/>
          <w:szCs w:val="28"/>
        </w:rPr>
        <w:t>公司的营业期限</w:t>
      </w: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color w:val="FF0000"/>
          <w:sz w:val="28"/>
          <w:szCs w:val="28"/>
        </w:rPr>
        <w:t>（注：由股东</w:t>
      </w:r>
      <w:r>
        <w:rPr>
          <w:rFonts w:hint="eastAsia" w:ascii="仿宋_GB2312" w:hAnsi="宋体" w:eastAsia="仿宋_GB2312"/>
          <w:color w:val="FF0000"/>
          <w:sz w:val="28"/>
          <w:szCs w:val="28"/>
          <w:lang w:val="en-US" w:eastAsia="zh-CN"/>
        </w:rPr>
        <w:t>会</w:t>
      </w:r>
      <w:r>
        <w:rPr>
          <w:rFonts w:hint="eastAsia" w:ascii="仿宋_GB2312" w:hAnsi="宋体" w:eastAsia="仿宋_GB2312"/>
          <w:color w:val="FF0000"/>
          <w:sz w:val="28"/>
          <w:szCs w:val="28"/>
        </w:rPr>
        <w:t>自行约定）</w:t>
      </w:r>
      <w:r>
        <w:rPr>
          <w:rFonts w:hint="eastAsia" w:ascii="仿宋_GB2312" w:hAnsi="宋体" w:eastAsia="仿宋_GB2312"/>
          <w:sz w:val="28"/>
          <w:szCs w:val="28"/>
        </w:rPr>
        <w:t>，自公司营业执照签发之日起计算。</w:t>
      </w:r>
    </w:p>
    <w:p w14:paraId="3D4CFA52">
      <w:pPr>
        <w:autoSpaceDE w:val="0"/>
        <w:autoSpaceDN w:val="0"/>
        <w:adjustRightInd w:val="0"/>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rPr>
        <w:t>第七十</w:t>
      </w:r>
      <w:r>
        <w:rPr>
          <w:rFonts w:hint="eastAsia" w:ascii="仿宋_GB2312" w:hAnsi="宋体" w:eastAsia="仿宋_GB2312"/>
          <w:sz w:val="28"/>
          <w:lang w:eastAsia="zh-CN"/>
        </w:rPr>
        <w:t>六</w:t>
      </w:r>
      <w:r>
        <w:rPr>
          <w:rFonts w:hint="eastAsia" w:ascii="仿宋_GB2312" w:hAnsi="宋体" w:eastAsia="仿宋_GB2312"/>
          <w:sz w:val="28"/>
        </w:rPr>
        <w:t>条</w:t>
      </w:r>
      <w:r>
        <w:rPr>
          <w:rFonts w:ascii="仿宋_GB2312" w:hAnsi="宋体" w:eastAsia="仿宋_GB2312"/>
          <w:sz w:val="28"/>
        </w:rPr>
        <w:t xml:space="preserve"> </w:t>
      </w:r>
      <w:r>
        <w:rPr>
          <w:rFonts w:hint="eastAsia" w:ascii="仿宋_GB2312" w:hAnsi="宋体" w:eastAsia="仿宋_GB2312"/>
          <w:sz w:val="28"/>
        </w:rPr>
        <w:t xml:space="preserve"> 本章程一式</w:t>
      </w:r>
      <w:r>
        <w:rPr>
          <w:rFonts w:hint="eastAsia" w:ascii="仿宋_GB2312" w:hAnsi="宋体" w:eastAsia="仿宋_GB2312"/>
          <w:sz w:val="28"/>
          <w:u w:val="single"/>
        </w:rPr>
        <w:t xml:space="preserve">         </w:t>
      </w:r>
      <w:r>
        <w:rPr>
          <w:rFonts w:hint="eastAsia" w:ascii="仿宋_GB2312" w:hAnsi="宋体" w:eastAsia="仿宋_GB2312"/>
          <w:sz w:val="28"/>
        </w:rPr>
        <w:t>份，并报公司登记机关壹份。</w:t>
      </w:r>
    </w:p>
    <w:p w14:paraId="7E07D655">
      <w:pPr>
        <w:autoSpaceDE w:val="0"/>
        <w:autoSpaceDN w:val="0"/>
        <w:adjustRightInd w:val="0"/>
        <w:spacing w:line="400" w:lineRule="exact"/>
        <w:ind w:firstLine="630" w:firstLineChars="225"/>
        <w:rPr>
          <w:rFonts w:hint="eastAsia" w:ascii="仿宋_GB2312" w:hAnsi="宋体" w:eastAsia="仿宋_GB2312"/>
          <w:sz w:val="28"/>
        </w:rPr>
      </w:pPr>
      <w:r>
        <w:rPr>
          <w:rFonts w:hint="eastAsia" w:ascii="仿宋_GB2312" w:hAnsi="宋体" w:eastAsia="仿宋_GB2312"/>
          <w:sz w:val="28"/>
        </w:rPr>
        <w:t>第七十</w:t>
      </w:r>
      <w:r>
        <w:rPr>
          <w:rFonts w:hint="eastAsia" w:ascii="仿宋_GB2312" w:hAnsi="宋体" w:eastAsia="仿宋_GB2312"/>
          <w:sz w:val="28"/>
          <w:lang w:eastAsia="zh-CN"/>
        </w:rPr>
        <w:t>七</w:t>
      </w:r>
      <w:r>
        <w:rPr>
          <w:rFonts w:hint="eastAsia" w:ascii="仿宋_GB2312" w:hAnsi="宋体" w:eastAsia="仿宋_GB2312"/>
          <w:sz w:val="28"/>
        </w:rPr>
        <w:t>条</w:t>
      </w:r>
      <w:r>
        <w:rPr>
          <w:rFonts w:ascii="仿宋_GB2312" w:hAnsi="宋体" w:eastAsia="仿宋_GB2312"/>
          <w:sz w:val="28"/>
        </w:rPr>
        <w:t xml:space="preserve"> </w:t>
      </w:r>
      <w:r>
        <w:rPr>
          <w:rFonts w:hint="eastAsia" w:ascii="仿宋_GB2312" w:hAnsi="宋体" w:eastAsia="仿宋_GB2312"/>
          <w:sz w:val="28"/>
        </w:rPr>
        <w:t xml:space="preserve"> 本章程经股东会表决通过后，自公司登记机关核准公司设立登记之日起生效，修改亦同。</w:t>
      </w:r>
    </w:p>
    <w:p w14:paraId="78FB4A35">
      <w:pPr>
        <w:autoSpaceDE w:val="0"/>
        <w:autoSpaceDN w:val="0"/>
        <w:adjustRightInd w:val="0"/>
        <w:spacing w:line="400" w:lineRule="exact"/>
        <w:ind w:firstLine="630" w:firstLineChars="225"/>
        <w:rPr>
          <w:rFonts w:hint="eastAsia" w:ascii="仿宋_GB2312" w:hAnsi="宋体" w:eastAsia="仿宋_GB2312"/>
          <w:sz w:val="28"/>
        </w:rPr>
      </w:pPr>
      <w:r>
        <w:rPr>
          <w:rFonts w:hint="eastAsia" w:ascii="仿宋_GB2312" w:hAnsi="宋体" w:eastAsia="仿宋_GB2312"/>
          <w:sz w:val="28"/>
        </w:rPr>
        <w:t>第七十</w:t>
      </w:r>
      <w:r>
        <w:rPr>
          <w:rFonts w:hint="eastAsia" w:ascii="仿宋_GB2312" w:hAnsi="宋体" w:eastAsia="仿宋_GB2312"/>
          <w:sz w:val="28"/>
          <w:lang w:eastAsia="zh-CN"/>
        </w:rPr>
        <w:t>八</w:t>
      </w:r>
      <w:r>
        <w:rPr>
          <w:rFonts w:hint="eastAsia" w:ascii="仿宋_GB2312" w:hAnsi="宋体" w:eastAsia="仿宋_GB2312"/>
          <w:sz w:val="28"/>
        </w:rPr>
        <w:t>条</w:t>
      </w:r>
      <w:r>
        <w:rPr>
          <w:rFonts w:ascii="仿宋_GB2312" w:hAnsi="宋体" w:eastAsia="仿宋_GB2312"/>
          <w:sz w:val="28"/>
        </w:rPr>
        <w:t xml:space="preserve"> </w:t>
      </w:r>
      <w:r>
        <w:rPr>
          <w:rFonts w:hint="eastAsia" w:ascii="仿宋_GB2312" w:hAnsi="宋体" w:eastAsia="仿宋_GB2312"/>
          <w:sz w:val="28"/>
        </w:rPr>
        <w:t xml:space="preserve"> 本章程未规定的事项，按《公司法》的相关规定执行。</w:t>
      </w:r>
    </w:p>
    <w:p w14:paraId="7E7D2CB3">
      <w:pPr>
        <w:autoSpaceDE w:val="0"/>
        <w:autoSpaceDN w:val="0"/>
        <w:adjustRightInd w:val="0"/>
        <w:spacing w:line="400" w:lineRule="exact"/>
        <w:ind w:firstLine="630" w:firstLineChars="225"/>
        <w:rPr>
          <w:rFonts w:ascii="仿宋_GB2312" w:hAnsi="宋体" w:eastAsia="仿宋_GB2312" w:cs="Times New Roman"/>
          <w:sz w:val="28"/>
          <w:highlight w:val="none"/>
        </w:rPr>
      </w:pPr>
      <w:r>
        <w:rPr>
          <w:rFonts w:hint="default" w:ascii="仿宋_GB2312" w:hAnsi="宋体" w:eastAsia="仿宋_GB2312" w:cs="Times New Roman"/>
          <w:sz w:val="28"/>
          <w:highlight w:val="none"/>
        </w:rPr>
        <w:t>第</w:t>
      </w:r>
      <w:r>
        <w:rPr>
          <w:rFonts w:hint="default" w:ascii="仿宋_GB2312" w:hAnsi="宋体" w:eastAsia="仿宋_GB2312" w:cs="Times New Roman"/>
          <w:sz w:val="28"/>
          <w:highlight w:val="none"/>
          <w:lang w:eastAsia="zh-CN"/>
        </w:rPr>
        <w:t>七十九</w:t>
      </w:r>
      <w:r>
        <w:rPr>
          <w:rFonts w:hint="default" w:ascii="仿宋_GB2312" w:hAnsi="宋体" w:eastAsia="仿宋_GB2312" w:cs="Times New Roman"/>
          <w:sz w:val="28"/>
          <w:highlight w:val="none"/>
        </w:rPr>
        <w:t>条  本章程于       年     月    日订立。若各项条款与有关法律、行政法规以及规范性文件的强制性规定不符的，以法律、行政法规以及规范性文件的强制性规定为准。</w:t>
      </w:r>
    </w:p>
    <w:p w14:paraId="4B07CE71">
      <w:pPr>
        <w:autoSpaceDE w:val="0"/>
        <w:autoSpaceDN w:val="0"/>
        <w:adjustRightInd w:val="0"/>
        <w:spacing w:line="400" w:lineRule="exact"/>
        <w:ind w:firstLine="630" w:firstLineChars="225"/>
        <w:rPr>
          <w:rFonts w:hint="eastAsia" w:ascii="仿宋_GB2312" w:hAnsi="宋体" w:eastAsia="仿宋_GB2312"/>
          <w:sz w:val="28"/>
          <w:u w:val="single"/>
        </w:rPr>
      </w:pPr>
      <w:r>
        <w:rPr>
          <w:rFonts w:hint="default" w:ascii="仿宋_GB2312" w:hAnsi="宋体" w:eastAsia="仿宋_GB2312" w:cs="Times New Roman"/>
          <w:sz w:val="28"/>
          <w:highlight w:val="none"/>
        </w:rPr>
        <w:t>第八十条</w:t>
      </w:r>
      <w:r>
        <w:rPr>
          <w:rFonts w:ascii="仿宋_GB2312" w:hAnsi="宋体" w:eastAsia="仿宋_GB2312" w:cs="Times New Roman"/>
          <w:sz w:val="28"/>
          <w:highlight w:val="none"/>
        </w:rPr>
        <w:t xml:space="preserve"> </w:t>
      </w:r>
      <w:r>
        <w:rPr>
          <w:rFonts w:hint="default" w:ascii="仿宋_GB2312" w:hAnsi="宋体" w:eastAsia="仿宋_GB2312" w:cs="Times New Roman"/>
          <w:sz w:val="28"/>
          <w:highlight w:val="none"/>
        </w:rPr>
        <w:t xml:space="preserve"> </w:t>
      </w:r>
      <w:r>
        <w:rPr>
          <w:rFonts w:hint="eastAsia" w:ascii="仿宋_GB2312" w:hAnsi="宋体" w:eastAsia="仿宋_GB2312"/>
          <w:sz w:val="28"/>
        </w:rPr>
        <w:t>其他事项：</w:t>
      </w:r>
      <w:r>
        <w:rPr>
          <w:rFonts w:hint="eastAsia" w:ascii="仿宋_GB2312" w:hAnsi="宋体" w:eastAsia="仿宋_GB2312"/>
          <w:color w:val="FF0000"/>
          <w:sz w:val="28"/>
        </w:rPr>
        <w:t>（注：如无可删除）</w:t>
      </w:r>
      <w:r>
        <w:rPr>
          <w:rFonts w:hint="eastAsia" w:ascii="仿宋_GB2312" w:hAnsi="宋体" w:eastAsia="仿宋_GB2312"/>
          <w:color w:val="FF0000"/>
          <w:sz w:val="28"/>
          <w:u w:val="single"/>
        </w:rPr>
        <w:t xml:space="preserve"> </w:t>
      </w:r>
      <w:r>
        <w:rPr>
          <w:rFonts w:hint="eastAsia" w:ascii="仿宋_GB2312" w:hAnsi="宋体" w:eastAsia="仿宋_GB2312"/>
          <w:sz w:val="28"/>
          <w:u w:val="single"/>
        </w:rPr>
        <w:t xml:space="preserve">                                        </w:t>
      </w:r>
    </w:p>
    <w:p w14:paraId="27DB4EFE">
      <w:pPr>
        <w:autoSpaceDE w:val="0"/>
        <w:autoSpaceDN w:val="0"/>
        <w:adjustRightInd w:val="0"/>
        <w:spacing w:line="400" w:lineRule="exact"/>
        <w:rPr>
          <w:rFonts w:hint="eastAsia" w:ascii="仿宋_GB2312" w:hAnsi="宋体" w:eastAsia="仿宋_GB2312"/>
          <w:sz w:val="28"/>
          <w:u w:val="single"/>
        </w:rPr>
      </w:pPr>
      <w:r>
        <w:rPr>
          <w:rFonts w:hint="eastAsia" w:ascii="仿宋_GB2312" w:hAnsi="宋体" w:eastAsia="仿宋_GB2312"/>
          <w:sz w:val="28"/>
          <w:u w:val="single"/>
        </w:rPr>
        <w:t xml:space="preserve">                                                                                                                                                                                             </w:t>
      </w:r>
    </w:p>
    <w:p w14:paraId="78CDA579">
      <w:pPr>
        <w:autoSpaceDE w:val="0"/>
        <w:autoSpaceDN w:val="0"/>
        <w:adjustRightInd w:val="0"/>
        <w:spacing w:line="400" w:lineRule="exact"/>
        <w:rPr>
          <w:rFonts w:hint="eastAsia" w:ascii="仿宋_GB2312" w:hAnsi="宋体" w:eastAsia="仿宋_GB2312"/>
          <w:sz w:val="28"/>
        </w:rPr>
      </w:pPr>
      <w:r>
        <w:rPr>
          <w:rFonts w:hint="eastAsia" w:ascii="仿宋_GB2312" w:hAnsi="宋体" w:eastAsia="仿宋_GB2312"/>
          <w:sz w:val="28"/>
          <w:u w:val="single"/>
        </w:rPr>
        <w:t xml:space="preserve">                                                                </w:t>
      </w:r>
    </w:p>
    <w:p w14:paraId="383B23A0">
      <w:pPr>
        <w:autoSpaceDE w:val="0"/>
        <w:autoSpaceDN w:val="0"/>
        <w:adjustRightInd w:val="0"/>
        <w:spacing w:line="400" w:lineRule="exact"/>
        <w:rPr>
          <w:rFonts w:hint="eastAsia" w:ascii="仿宋_GB2312" w:hAnsi="宋体" w:eastAsia="仿宋_GB2312"/>
          <w:color w:val="FF0000"/>
          <w:sz w:val="28"/>
        </w:rPr>
      </w:pPr>
      <w:r>
        <w:rPr>
          <w:rFonts w:hint="eastAsia" w:ascii="仿宋_GB2312" w:hAnsi="宋体" w:eastAsia="仿宋_GB2312"/>
          <w:sz w:val="28"/>
        </w:rPr>
        <w:t>全体发起人签字：</w:t>
      </w:r>
      <w:r>
        <w:rPr>
          <w:rFonts w:hint="eastAsia" w:ascii="仿宋_GB2312" w:hAnsi="宋体" w:eastAsia="仿宋_GB2312"/>
          <w:color w:val="FF0000"/>
          <w:sz w:val="28"/>
        </w:rPr>
        <w:t>（温馨提示：适用于股份有限公司新设立/“股改”&lt;有限公司变更为股份有限公司&gt;）</w:t>
      </w:r>
    </w:p>
    <w:p w14:paraId="4FCDABAF">
      <w:pPr>
        <w:autoSpaceDE w:val="0"/>
        <w:autoSpaceDN w:val="0"/>
        <w:adjustRightInd w:val="0"/>
        <w:spacing w:line="400" w:lineRule="exact"/>
        <w:rPr>
          <w:rFonts w:hint="eastAsia" w:ascii="仿宋_GB2312" w:hAnsi="宋体" w:eastAsia="仿宋_GB2312"/>
          <w:color w:val="FF0000"/>
          <w:sz w:val="28"/>
        </w:rPr>
      </w:pPr>
    </w:p>
    <w:p w14:paraId="323B1745">
      <w:pPr>
        <w:autoSpaceDE w:val="0"/>
        <w:autoSpaceDN w:val="0"/>
        <w:adjustRightInd w:val="0"/>
        <w:spacing w:line="400" w:lineRule="exact"/>
        <w:rPr>
          <w:rFonts w:hint="eastAsia" w:ascii="仿宋_GB2312" w:hAnsi="宋体" w:eastAsia="仿宋_GB2312"/>
          <w:color w:val="FF0000"/>
          <w:sz w:val="28"/>
        </w:rPr>
      </w:pPr>
    </w:p>
    <w:p w14:paraId="5F5CDD4F">
      <w:pPr>
        <w:autoSpaceDE w:val="0"/>
        <w:autoSpaceDN w:val="0"/>
        <w:adjustRightInd w:val="0"/>
        <w:spacing w:line="400" w:lineRule="exact"/>
        <w:rPr>
          <w:rFonts w:hint="eastAsia" w:ascii="仿宋_GB2312" w:hAnsi="宋体" w:eastAsia="仿宋_GB2312"/>
          <w:color w:val="FF0000"/>
          <w:sz w:val="28"/>
        </w:rPr>
      </w:pPr>
    </w:p>
    <w:p w14:paraId="4BF17C3A">
      <w:pPr>
        <w:autoSpaceDE w:val="0"/>
        <w:autoSpaceDN w:val="0"/>
        <w:adjustRightInd w:val="0"/>
        <w:spacing w:line="400" w:lineRule="exact"/>
        <w:rPr>
          <w:rFonts w:hint="eastAsia" w:ascii="仿宋_GB2312" w:hAnsi="宋体" w:eastAsia="仿宋_GB2312"/>
          <w:color w:val="FF0000"/>
          <w:sz w:val="28"/>
        </w:rPr>
      </w:pPr>
      <w:r>
        <w:rPr>
          <w:rFonts w:hint="eastAsia" w:ascii="仿宋_GB2312" w:hAnsi="宋体" w:eastAsia="仿宋_GB2312"/>
          <w:sz w:val="28"/>
        </w:rPr>
        <w:t>法定代表人：</w:t>
      </w:r>
      <w:r>
        <w:rPr>
          <w:rFonts w:hint="eastAsia" w:ascii="仿宋_GB2312" w:hAnsi="宋体" w:eastAsia="仿宋_GB2312"/>
          <w:color w:val="FF0000"/>
          <w:sz w:val="28"/>
        </w:rPr>
        <w:t xml:space="preserve"> </w:t>
      </w:r>
      <w:r>
        <w:rPr>
          <w:rFonts w:ascii="仿宋_GB2312" w:hAnsi="宋体" w:eastAsia="仿宋_GB2312"/>
          <w:color w:val="FF0000"/>
          <w:sz w:val="28"/>
        </w:rPr>
        <w:t>XXX</w:t>
      </w:r>
      <w:r>
        <w:rPr>
          <w:rFonts w:hint="eastAsia" w:ascii="仿宋_GB2312" w:hAnsi="宋体" w:eastAsia="仿宋_GB2312"/>
          <w:color w:val="FF0000"/>
          <w:sz w:val="28"/>
        </w:rPr>
        <w:t>（签字）</w:t>
      </w:r>
    </w:p>
    <w:p w14:paraId="231E18EF">
      <w:pPr>
        <w:autoSpaceDE w:val="0"/>
        <w:autoSpaceDN w:val="0"/>
        <w:adjustRightInd w:val="0"/>
        <w:spacing w:line="400" w:lineRule="exact"/>
        <w:rPr>
          <w:rFonts w:hint="eastAsia" w:ascii="仿宋_GB2312" w:hAnsi="宋体" w:eastAsia="仿宋_GB2312"/>
          <w:color w:val="FF0000"/>
          <w:sz w:val="28"/>
        </w:rPr>
      </w:pPr>
      <w:r>
        <w:rPr>
          <w:rFonts w:hint="eastAsia" w:ascii="仿宋_GB2312" w:hAnsi="宋体" w:eastAsia="仿宋_GB2312"/>
          <w:color w:val="FF0000"/>
          <w:sz w:val="28"/>
        </w:rPr>
        <w:t>（温馨提示：若同时变更了“法定代表人”，此处由新法定代表人签署；</w:t>
      </w:r>
    </w:p>
    <w:p w14:paraId="062F386C">
      <w:pPr>
        <w:autoSpaceDE w:val="0"/>
        <w:autoSpaceDN w:val="0"/>
        <w:adjustRightInd w:val="0"/>
        <w:spacing w:line="400" w:lineRule="exact"/>
        <w:rPr>
          <w:rFonts w:hint="eastAsia" w:ascii="仿宋_GB2312" w:hAnsi="宋体" w:eastAsia="仿宋_GB2312"/>
          <w:sz w:val="28"/>
        </w:rPr>
      </w:pPr>
      <w:r>
        <w:rPr>
          <w:rFonts w:hint="eastAsia" w:ascii="仿宋_GB2312" w:hAnsi="宋体" w:eastAsia="仿宋_GB2312"/>
          <w:color w:val="FF0000"/>
          <w:sz w:val="28"/>
        </w:rPr>
        <w:t>变更需要法定代表人签字，不需要全体发起人签）</w:t>
      </w:r>
    </w:p>
    <w:p w14:paraId="791E74DE">
      <w:pPr>
        <w:autoSpaceDE w:val="0"/>
        <w:autoSpaceDN w:val="0"/>
        <w:adjustRightInd w:val="0"/>
        <w:spacing w:line="400" w:lineRule="exact"/>
        <w:rPr>
          <w:rFonts w:hint="eastAsia" w:ascii="仿宋_GB2312" w:hAnsi="宋体" w:eastAsia="仿宋_GB2312"/>
          <w:sz w:val="28"/>
        </w:rPr>
      </w:pPr>
    </w:p>
    <w:p w14:paraId="72C2F8DF">
      <w:pPr>
        <w:autoSpaceDE w:val="0"/>
        <w:autoSpaceDN w:val="0"/>
        <w:adjustRightInd w:val="0"/>
        <w:spacing w:line="400" w:lineRule="exact"/>
        <w:rPr>
          <w:rFonts w:hint="eastAsia" w:ascii="仿宋_GB2312" w:hAnsi="宋体" w:eastAsia="仿宋_GB2312"/>
          <w:sz w:val="28"/>
        </w:rPr>
      </w:pPr>
    </w:p>
    <w:p w14:paraId="2041E0A0">
      <w:pPr>
        <w:autoSpaceDE w:val="0"/>
        <w:autoSpaceDN w:val="0"/>
        <w:adjustRightInd w:val="0"/>
        <w:spacing w:line="400" w:lineRule="exact"/>
        <w:ind w:firstLine="5040" w:firstLineChars="1800"/>
        <w:rPr>
          <w:rFonts w:ascii="仿宋_GB2312" w:hAnsi="宋体" w:eastAsia="仿宋_GB2312"/>
          <w:sz w:val="28"/>
        </w:rPr>
      </w:pPr>
    </w:p>
    <w:p w14:paraId="7CF3CBFA">
      <w:pPr>
        <w:autoSpaceDE w:val="0"/>
        <w:autoSpaceDN w:val="0"/>
        <w:adjustRightInd w:val="0"/>
        <w:spacing w:line="400" w:lineRule="exact"/>
        <w:ind w:firstLine="5040" w:firstLineChars="1800"/>
        <w:rPr>
          <w:rFonts w:ascii="仿宋_GB2312" w:hAnsi="宋体" w:eastAsia="仿宋_GB2312"/>
          <w:sz w:val="28"/>
        </w:rPr>
      </w:pPr>
    </w:p>
    <w:p w14:paraId="355407C7">
      <w:pPr>
        <w:autoSpaceDE w:val="0"/>
        <w:autoSpaceDN w:val="0"/>
        <w:adjustRightInd w:val="0"/>
        <w:spacing w:line="400" w:lineRule="exact"/>
        <w:ind w:firstLine="5040" w:firstLineChars="1800"/>
        <w:rPr>
          <w:rFonts w:hint="eastAsia" w:ascii="仿宋_GB2312" w:hAnsi="宋体" w:eastAsia="仿宋_GB2312"/>
          <w:sz w:val="28"/>
        </w:rPr>
      </w:pPr>
    </w:p>
    <w:p w14:paraId="461D788A">
      <w:pPr>
        <w:autoSpaceDE w:val="0"/>
        <w:autoSpaceDN w:val="0"/>
        <w:adjustRightInd w:val="0"/>
        <w:spacing w:line="400" w:lineRule="exact"/>
        <w:jc w:val="right"/>
        <w:rPr>
          <w:rFonts w:hint="eastAsia" w:ascii="仿宋_GB2312" w:hAnsi="宋体" w:eastAsia="仿宋_GB2312"/>
          <w:color w:val="FF0000"/>
          <w:sz w:val="28"/>
        </w:rPr>
      </w:pPr>
      <w:r>
        <w:rPr>
          <w:rFonts w:hint="eastAsia" w:ascii="仿宋_GB2312" w:hAnsi="宋体" w:eastAsia="仿宋_GB2312"/>
          <w:color w:val="FF0000"/>
          <w:sz w:val="28"/>
        </w:rPr>
        <w:t xml:space="preserve">                                  </w:t>
      </w:r>
      <w:r>
        <w:rPr>
          <w:rFonts w:ascii="仿宋_GB2312" w:hAnsi="宋体" w:eastAsia="仿宋_GB2312"/>
          <w:color w:val="FF0000"/>
          <w:sz w:val="28"/>
        </w:rPr>
        <w:t>XXXXXXX</w:t>
      </w:r>
      <w:r>
        <w:rPr>
          <w:rFonts w:hint="eastAsia" w:ascii="仿宋_GB2312" w:hAnsi="宋体" w:eastAsia="仿宋_GB2312"/>
          <w:color w:val="FF0000"/>
          <w:sz w:val="28"/>
        </w:rPr>
        <w:t>股份有限公司</w:t>
      </w:r>
    </w:p>
    <w:p w14:paraId="31995A09">
      <w:pPr>
        <w:autoSpaceDE w:val="0"/>
        <w:autoSpaceDN w:val="0"/>
        <w:adjustRightInd w:val="0"/>
        <w:spacing w:line="400" w:lineRule="exact"/>
        <w:jc w:val="right"/>
        <w:rPr>
          <w:rFonts w:hint="eastAsia" w:ascii="仿宋_GB2312" w:hAnsi="宋体" w:eastAsia="仿宋_GB2312"/>
          <w:color w:val="FF0000"/>
          <w:sz w:val="28"/>
        </w:rPr>
      </w:pPr>
      <w:r>
        <w:rPr>
          <w:rFonts w:hint="eastAsia" w:ascii="仿宋_GB2312" w:hAnsi="宋体" w:eastAsia="仿宋_GB2312"/>
          <w:color w:val="FF0000"/>
          <w:sz w:val="28"/>
        </w:rPr>
        <w:t xml:space="preserve">  （温馨提示：变更/股改均需要加盖公章）</w:t>
      </w:r>
    </w:p>
    <w:p w14:paraId="2677E5E0">
      <w:pPr>
        <w:autoSpaceDE w:val="0"/>
        <w:autoSpaceDN w:val="0"/>
        <w:adjustRightInd w:val="0"/>
        <w:spacing w:line="400" w:lineRule="exact"/>
        <w:rPr>
          <w:rFonts w:hint="eastAsia" w:ascii="宋体" w:hAnsi="宋体"/>
          <w:sz w:val="28"/>
        </w:rPr>
      </w:pPr>
      <w:r>
        <w:rPr>
          <w:rFonts w:hint="eastAsia" w:ascii="宋体" w:hAnsi="宋体"/>
          <w:sz w:val="28"/>
        </w:rPr>
        <w:t xml:space="preserve">                                      年     月     日</w:t>
      </w:r>
    </w:p>
    <w:p w14:paraId="2BA028C2">
      <w:pPr>
        <w:autoSpaceDE w:val="0"/>
        <w:autoSpaceDN w:val="0"/>
        <w:adjustRightInd w:val="0"/>
        <w:spacing w:line="400" w:lineRule="exact"/>
        <w:rPr>
          <w:rFonts w:hint="eastAsia" w:ascii="宋体" w:hAnsi="宋体"/>
          <w:sz w:val="28"/>
        </w:rPr>
      </w:pPr>
    </w:p>
    <w:p w14:paraId="0F06972F">
      <w:pPr>
        <w:autoSpaceDE w:val="0"/>
        <w:autoSpaceDN w:val="0"/>
        <w:adjustRightInd w:val="0"/>
        <w:spacing w:line="400" w:lineRule="exact"/>
        <w:rPr>
          <w:rFonts w:hint="eastAsia" w:ascii="宋体" w:hAnsi="宋体"/>
          <w:sz w:val="28"/>
        </w:rPr>
      </w:pPr>
    </w:p>
    <w:p w14:paraId="30C408BE"/>
    <w:p w14:paraId="2A826271"/>
    <w:sectPr>
      <w:footerReference r:id="rId3" w:type="default"/>
      <w:footerReference r:id="rId4" w:type="even"/>
      <w:pgSz w:w="11906" w:h="16838"/>
      <w:pgMar w:top="1899" w:right="1276" w:bottom="1899" w:left="1276"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创艺简楷体">
    <w:altName w:val="楷体_GB2312"/>
    <w:panose1 w:val="00000000000000000000"/>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040A7">
    <w:pPr>
      <w:pStyle w:val="3"/>
      <w:framePr w:wrap="around" w:vAnchor="text" w:hAnchor="margin" w:xAlign="center" w:y="1"/>
    </w:pPr>
    <w:r>
      <w:fldChar w:fldCharType="begin"/>
    </w:r>
    <w:r>
      <w:rPr>
        <w:rStyle w:val="7"/>
      </w:rPr>
      <w:instrText xml:space="preserve">PAGE  </w:instrText>
    </w:r>
    <w:r>
      <w:fldChar w:fldCharType="separate"/>
    </w:r>
    <w:r>
      <w:rPr>
        <w:rStyle w:val="7"/>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16AF5">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51ED5550">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11B576"/>
    <w:multiLevelType w:val="singleLevel"/>
    <w:tmpl w:val="5C11B576"/>
    <w:lvl w:ilvl="0" w:tentative="0">
      <w:start w:val="4"/>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Y2U2NzhmZmYyMzBjNjIwNzAzMDNhZGI2NjM3MGYifQ=="/>
  </w:docVars>
  <w:rsids>
    <w:rsidRoot w:val="38A50141"/>
    <w:rsid w:val="38A50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00" w:lineRule="exact"/>
    </w:pPr>
    <w:rPr>
      <w:rFonts w:ascii="宋体" w:hAnsi="宋体"/>
      <w:b/>
      <w:bCs/>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rPr>
      <w:sz w:val="24"/>
      <w:szCs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2024-07-31T04:14:00Z</dcterms:created>
  <dc:creator>ཟླ་ཆུང་</dc:creator>
  <cp:lastModifiedBy>ཟླ་ཆུང་</cp:lastModifiedBy>
  <dcterms:modified xsi:type="dcterms:W3CDTF">2024-07-31T04:15:24Z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FA9008D47FAE46128006FD446B8E22EA_11</vt:lpwstr>
  </property>
</Properties>
</file>